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56" w:rsidRDefault="00F70EDF" w:rsidP="0020045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QUADRO SINÓ</w:t>
      </w:r>
      <w:r w:rsidR="00836F66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TICO (Mapa de Medições)</w:t>
      </w:r>
      <w:r w:rsidR="002004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00456" w:rsidRPr="00F70EDF" w:rsidRDefault="00F70EDF" w:rsidP="00200456">
      <w:pPr>
        <w:jc w:val="center"/>
        <w:outlineLvl w:val="0"/>
        <w:rPr>
          <w:rFonts w:ascii="Arial" w:hAnsi="Arial" w:cs="Arial"/>
          <w:b/>
          <w:bCs/>
          <w:smallCaps/>
          <w:sz w:val="22"/>
          <w:szCs w:val="22"/>
        </w:rPr>
      </w:pPr>
      <w:r w:rsidRPr="00F70EDF">
        <w:rPr>
          <w:rFonts w:ascii="Arial" w:hAnsi="Arial" w:cs="Arial"/>
          <w:b/>
          <w:bCs/>
          <w:smallCaps/>
          <w:sz w:val="22"/>
          <w:szCs w:val="22"/>
        </w:rPr>
        <w:t>Obras de Reconstrução / Alteração / Ampliação</w:t>
      </w:r>
      <w:r w:rsidR="00200456" w:rsidRPr="00F70EDF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</w:p>
    <w:p w:rsidR="00200456" w:rsidRPr="003D50CF" w:rsidRDefault="00200456" w:rsidP="00200456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(ANEXO C</w:t>
      </w:r>
      <w:r w:rsidRPr="005144E9">
        <w:rPr>
          <w:rFonts w:ascii="Arial" w:hAnsi="Arial" w:cs="Arial"/>
          <w:b/>
          <w:bCs/>
          <w:sz w:val="22"/>
          <w:szCs w:val="22"/>
        </w:rPr>
        <w:t>)</w:t>
      </w:r>
    </w:p>
    <w:p w:rsidR="00200456" w:rsidRPr="00FA0FAB" w:rsidRDefault="00200456" w:rsidP="00200456">
      <w:pPr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1"/>
      </w:tblGrid>
      <w:tr w:rsidR="00200456" w:rsidRPr="005144E9" w:rsidTr="00270429">
        <w:trPr>
          <w:trHeight w:val="227"/>
        </w:trPr>
        <w:tc>
          <w:tcPr>
            <w:tcW w:w="9781" w:type="dxa"/>
            <w:gridSpan w:val="2"/>
            <w:shd w:val="clear" w:color="auto" w:fill="F3F3F3"/>
            <w:vAlign w:val="center"/>
          </w:tcPr>
          <w:p w:rsidR="00200456" w:rsidRPr="005144E9" w:rsidRDefault="00200456" w:rsidP="00270429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Requerente: </w:t>
            </w:r>
            <w:bookmarkStart w:id="0" w:name="NOMEDESTINATARIO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00456" w:rsidRPr="005144E9" w:rsidTr="00270429">
        <w:trPr>
          <w:trHeight w:val="227"/>
        </w:trPr>
        <w:tc>
          <w:tcPr>
            <w:tcW w:w="9781" w:type="dxa"/>
            <w:gridSpan w:val="2"/>
            <w:shd w:val="clear" w:color="auto" w:fill="F3F3F3"/>
            <w:vAlign w:val="center"/>
          </w:tcPr>
          <w:p w:rsidR="00200456" w:rsidRPr="005144E9" w:rsidRDefault="00200456" w:rsidP="00270429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Local da obra: </w:t>
            </w:r>
            <w:bookmarkStart w:id="1" w:name="MORADATOPONIMIA"/>
            <w:bookmarkEnd w:id="1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00456" w:rsidRPr="005144E9" w:rsidTr="00270429">
        <w:trPr>
          <w:trHeight w:val="227"/>
        </w:trPr>
        <w:tc>
          <w:tcPr>
            <w:tcW w:w="4890" w:type="dxa"/>
            <w:shd w:val="clear" w:color="auto" w:fill="F3F3F3"/>
            <w:vAlign w:val="center"/>
          </w:tcPr>
          <w:p w:rsidR="00200456" w:rsidRPr="005144E9" w:rsidRDefault="00200456" w:rsidP="00270429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N.º Processo: </w:t>
            </w:r>
            <w:bookmarkStart w:id="2" w:name="NUMEROCAPAAGREGADA"/>
            <w:bookmarkEnd w:id="2"/>
            <w:r w:rsidRPr="00514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bookmarkStart w:id="3" w:name="NUMEROCAPAASSOCIADA"/>
            <w:bookmarkEnd w:id="3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91" w:type="dxa"/>
            <w:shd w:val="clear" w:color="auto" w:fill="F3F3F3"/>
            <w:vAlign w:val="center"/>
          </w:tcPr>
          <w:p w:rsidR="00200456" w:rsidRPr="005144E9" w:rsidRDefault="00200456" w:rsidP="00270429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44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N.º Informação: </w:t>
            </w:r>
            <w:bookmarkStart w:id="4" w:name="NUMERO"/>
            <w:bookmarkEnd w:id="4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200456" w:rsidRDefault="00200456" w:rsidP="00200456">
      <w:pPr>
        <w:rPr>
          <w:rFonts w:ascii="Arial" w:hAnsi="Arial" w:cs="Arial"/>
          <w:b/>
          <w:bCs/>
          <w:sz w:val="12"/>
          <w:szCs w:val="12"/>
        </w:rPr>
      </w:pPr>
    </w:p>
    <w:p w:rsidR="00200456" w:rsidRDefault="00200456" w:rsidP="00200456">
      <w:pPr>
        <w:rPr>
          <w:rFonts w:ascii="Arial" w:hAnsi="Arial" w:cs="Arial"/>
          <w:b/>
          <w:bCs/>
          <w:sz w:val="12"/>
          <w:szCs w:val="12"/>
        </w:rPr>
      </w:pPr>
    </w:p>
    <w:p w:rsidR="00200456" w:rsidRPr="00207DB7" w:rsidRDefault="00200456" w:rsidP="00200456">
      <w:pPr>
        <w:pStyle w:val="PargrafodaLista"/>
        <w:numPr>
          <w:ilvl w:val="0"/>
          <w:numId w:val="9"/>
        </w:numPr>
        <w:ind w:left="357" w:hanging="357"/>
        <w:rPr>
          <w:rFonts w:ascii="Arial" w:hAnsi="Arial" w:cs="Arial"/>
          <w:b/>
          <w:bCs/>
          <w:sz w:val="16"/>
          <w:szCs w:val="16"/>
        </w:rPr>
      </w:pPr>
      <w:r w:rsidRPr="00207DB7">
        <w:rPr>
          <w:rFonts w:ascii="Arial" w:hAnsi="Arial" w:cs="Arial"/>
          <w:b/>
          <w:bCs/>
          <w:sz w:val="16"/>
          <w:szCs w:val="16"/>
        </w:rPr>
        <w:t>Identificação da operação urbanística</w:t>
      </w:r>
    </w:p>
    <w:p w:rsidR="00200456" w:rsidRPr="006870AD" w:rsidRDefault="00200456" w:rsidP="0020045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567"/>
      </w:tblGrid>
      <w:tr w:rsidR="00200456" w:rsidRPr="0049132A" w:rsidTr="00270429">
        <w:trPr>
          <w:trHeight w:val="230"/>
        </w:trPr>
        <w:tc>
          <w:tcPr>
            <w:tcW w:w="9214" w:type="dxa"/>
            <w:vAlign w:val="center"/>
          </w:tcPr>
          <w:p w:rsidR="00200456" w:rsidRPr="002A20F8" w:rsidRDefault="00200456" w:rsidP="002704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1.1. Obras de reconstrução</w:t>
            </w:r>
          </w:p>
        </w:tc>
        <w:tc>
          <w:tcPr>
            <w:tcW w:w="567" w:type="dxa"/>
            <w:vAlign w:val="center"/>
          </w:tcPr>
          <w:p w:rsidR="00200456" w:rsidRPr="0049132A" w:rsidRDefault="00200456" w:rsidP="002704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30"/>
        </w:trPr>
        <w:tc>
          <w:tcPr>
            <w:tcW w:w="9214" w:type="dxa"/>
            <w:vAlign w:val="center"/>
          </w:tcPr>
          <w:p w:rsidR="00200456" w:rsidRPr="002A20F8" w:rsidRDefault="00200456" w:rsidP="002704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1.2. Obras de alteração</w:t>
            </w:r>
          </w:p>
        </w:tc>
        <w:tc>
          <w:tcPr>
            <w:tcW w:w="567" w:type="dxa"/>
            <w:vAlign w:val="center"/>
          </w:tcPr>
          <w:p w:rsidR="00200456" w:rsidRPr="0049132A" w:rsidRDefault="00200456" w:rsidP="0027042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30"/>
        </w:trPr>
        <w:tc>
          <w:tcPr>
            <w:tcW w:w="9214" w:type="dxa"/>
            <w:vAlign w:val="center"/>
          </w:tcPr>
          <w:p w:rsidR="00200456" w:rsidRPr="002A20F8" w:rsidRDefault="00200456" w:rsidP="002704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1.3. Obras de ampliação</w:t>
            </w:r>
          </w:p>
        </w:tc>
        <w:tc>
          <w:tcPr>
            <w:tcW w:w="567" w:type="dxa"/>
            <w:vAlign w:val="center"/>
          </w:tcPr>
          <w:p w:rsidR="00200456" w:rsidRPr="0049132A" w:rsidRDefault="00200456" w:rsidP="0027042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30"/>
        </w:trPr>
        <w:tc>
          <w:tcPr>
            <w:tcW w:w="9214" w:type="dxa"/>
            <w:vAlign w:val="center"/>
          </w:tcPr>
          <w:p w:rsidR="00200456" w:rsidRPr="002A20F8" w:rsidRDefault="00200456" w:rsidP="002704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1.4. Construção da estrutura</w:t>
            </w:r>
          </w:p>
        </w:tc>
        <w:tc>
          <w:tcPr>
            <w:tcW w:w="567" w:type="dxa"/>
            <w:vAlign w:val="center"/>
          </w:tcPr>
          <w:p w:rsidR="00200456" w:rsidRPr="0049132A" w:rsidRDefault="00200456" w:rsidP="0027042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30"/>
        </w:trPr>
        <w:tc>
          <w:tcPr>
            <w:tcW w:w="9214" w:type="dxa"/>
            <w:vAlign w:val="center"/>
          </w:tcPr>
          <w:p w:rsidR="00200456" w:rsidRPr="002A20F8" w:rsidRDefault="00200456" w:rsidP="002704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1.5. Conclusão de obras inacabadas</w:t>
            </w:r>
          </w:p>
        </w:tc>
        <w:tc>
          <w:tcPr>
            <w:tcW w:w="567" w:type="dxa"/>
            <w:vAlign w:val="center"/>
          </w:tcPr>
          <w:p w:rsidR="00200456" w:rsidRPr="0049132A" w:rsidRDefault="00200456" w:rsidP="0027042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30"/>
        </w:trPr>
        <w:tc>
          <w:tcPr>
            <w:tcW w:w="9214" w:type="dxa"/>
            <w:vAlign w:val="center"/>
          </w:tcPr>
          <w:p w:rsidR="00200456" w:rsidRPr="00BD0F55" w:rsidRDefault="00200456" w:rsidP="002704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0456">
              <w:rPr>
                <w:rFonts w:ascii="Arial" w:hAnsi="Arial" w:cs="Arial"/>
                <w:color w:val="000000"/>
                <w:sz w:val="14"/>
                <w:szCs w:val="14"/>
              </w:rPr>
              <w:t>1.6. Alteração de utilização</w:t>
            </w:r>
            <w:r w:rsidR="0071563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15639" w:rsidRPr="00715639">
              <w:rPr>
                <w:rFonts w:ascii="Arial" w:hAnsi="Arial" w:cs="Arial"/>
                <w:color w:val="000000"/>
                <w:sz w:val="12"/>
                <w:szCs w:val="12"/>
              </w:rPr>
              <w:t>(a preencher apenas quando associado a obras sujeitas a licenciamento)</w:t>
            </w:r>
          </w:p>
        </w:tc>
        <w:tc>
          <w:tcPr>
            <w:tcW w:w="567" w:type="dxa"/>
            <w:vAlign w:val="center"/>
          </w:tcPr>
          <w:p w:rsidR="00200456" w:rsidRPr="0049132A" w:rsidRDefault="00200456" w:rsidP="0027042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00456" w:rsidRDefault="00200456" w:rsidP="00200456">
      <w:pPr>
        <w:rPr>
          <w:rFonts w:ascii="Arial" w:hAnsi="Arial" w:cs="Arial"/>
          <w:b/>
          <w:bCs/>
          <w:sz w:val="12"/>
          <w:szCs w:val="12"/>
        </w:rPr>
      </w:pPr>
    </w:p>
    <w:p w:rsidR="00200456" w:rsidRPr="007D655A" w:rsidRDefault="00200456" w:rsidP="00200456">
      <w:pPr>
        <w:rPr>
          <w:rFonts w:ascii="Arial" w:hAnsi="Arial" w:cs="Arial"/>
          <w:b/>
          <w:bCs/>
          <w:sz w:val="12"/>
          <w:szCs w:val="12"/>
        </w:rPr>
      </w:pPr>
    </w:p>
    <w:p w:rsidR="00200456" w:rsidRPr="00207DB7" w:rsidRDefault="00200456" w:rsidP="00200456">
      <w:pPr>
        <w:pStyle w:val="PargrafodaLista"/>
        <w:numPr>
          <w:ilvl w:val="0"/>
          <w:numId w:val="9"/>
        </w:numPr>
        <w:ind w:left="357" w:hanging="357"/>
        <w:rPr>
          <w:rFonts w:ascii="Arial" w:hAnsi="Arial" w:cs="Arial"/>
          <w:b/>
          <w:bCs/>
          <w:sz w:val="16"/>
          <w:szCs w:val="16"/>
        </w:rPr>
      </w:pPr>
      <w:r w:rsidRPr="00207DB7">
        <w:rPr>
          <w:rFonts w:ascii="Arial" w:hAnsi="Arial" w:cs="Arial"/>
          <w:b/>
          <w:bCs/>
          <w:sz w:val="16"/>
          <w:szCs w:val="16"/>
        </w:rPr>
        <w:t>Dados do projeto – valores totais</w:t>
      </w:r>
    </w:p>
    <w:p w:rsidR="00200456" w:rsidRPr="006870AD" w:rsidRDefault="00200456" w:rsidP="00200456">
      <w:pPr>
        <w:pStyle w:val="PargrafodaLista"/>
        <w:ind w:left="1069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843"/>
      </w:tblGrid>
      <w:tr w:rsidR="00200456" w:rsidRPr="0049132A" w:rsidTr="00270429">
        <w:trPr>
          <w:trHeight w:val="284"/>
        </w:trPr>
        <w:tc>
          <w:tcPr>
            <w:tcW w:w="7938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2.1. Área total do terreno (m</w:t>
            </w:r>
            <w:r w:rsidRPr="002A20F8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</w:p>
        </w:tc>
        <w:tc>
          <w:tcPr>
            <w:tcW w:w="1843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84"/>
        </w:trPr>
        <w:tc>
          <w:tcPr>
            <w:tcW w:w="7938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2.2. Área de impermeabilização (m²):</w:t>
            </w:r>
          </w:p>
        </w:tc>
        <w:tc>
          <w:tcPr>
            <w:tcW w:w="1843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84"/>
        </w:trPr>
        <w:tc>
          <w:tcPr>
            <w:tcW w:w="7938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2.3. Índice de impermeabilização:</w:t>
            </w:r>
          </w:p>
        </w:tc>
        <w:tc>
          <w:tcPr>
            <w:tcW w:w="1843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84"/>
        </w:trPr>
        <w:tc>
          <w:tcPr>
            <w:tcW w:w="7938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2.4. Índice de construção, objeto da operação urbanística:</w:t>
            </w:r>
          </w:p>
        </w:tc>
        <w:tc>
          <w:tcPr>
            <w:tcW w:w="1843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00456" w:rsidRDefault="00200456" w:rsidP="00200456">
      <w:pPr>
        <w:rPr>
          <w:rFonts w:ascii="Arial" w:hAnsi="Arial" w:cs="Arial"/>
          <w:b/>
          <w:bCs/>
          <w:sz w:val="12"/>
          <w:szCs w:val="12"/>
        </w:rPr>
      </w:pPr>
    </w:p>
    <w:p w:rsidR="00200456" w:rsidRPr="007D655A" w:rsidRDefault="00200456" w:rsidP="00200456">
      <w:pPr>
        <w:ind w:left="708" w:firstLine="1"/>
        <w:rPr>
          <w:rFonts w:ascii="Arial" w:hAnsi="Arial" w:cs="Arial"/>
          <w:b/>
          <w:bCs/>
          <w:sz w:val="12"/>
          <w:szCs w:val="12"/>
        </w:rPr>
      </w:pPr>
    </w:p>
    <w:p w:rsidR="00200456" w:rsidRPr="00207DB7" w:rsidRDefault="00200456" w:rsidP="00200456">
      <w:pPr>
        <w:pStyle w:val="PargrafodaLista"/>
        <w:numPr>
          <w:ilvl w:val="0"/>
          <w:numId w:val="9"/>
        </w:numPr>
        <w:ind w:left="357" w:hanging="357"/>
        <w:rPr>
          <w:rFonts w:ascii="Arial" w:hAnsi="Arial" w:cs="Arial"/>
          <w:b/>
          <w:bCs/>
          <w:sz w:val="16"/>
          <w:szCs w:val="16"/>
        </w:rPr>
      </w:pPr>
      <w:r w:rsidRPr="00207DB7">
        <w:rPr>
          <w:rFonts w:ascii="Arial" w:hAnsi="Arial" w:cs="Arial"/>
          <w:b/>
          <w:bCs/>
          <w:sz w:val="16"/>
          <w:szCs w:val="16"/>
        </w:rPr>
        <w:t>Características da operação urbanística</w:t>
      </w:r>
    </w:p>
    <w:p w:rsidR="00200456" w:rsidRPr="00A62967" w:rsidRDefault="00200456" w:rsidP="00200456">
      <w:pPr>
        <w:pStyle w:val="PargrafodaLista"/>
        <w:ind w:left="1069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275"/>
        <w:gridCol w:w="1276"/>
        <w:gridCol w:w="992"/>
        <w:gridCol w:w="851"/>
        <w:gridCol w:w="850"/>
        <w:gridCol w:w="709"/>
      </w:tblGrid>
      <w:tr w:rsidR="00200456" w:rsidRPr="0049132A" w:rsidTr="00270429">
        <w:trPr>
          <w:trHeight w:val="284"/>
        </w:trPr>
        <w:tc>
          <w:tcPr>
            <w:tcW w:w="2552" w:type="dxa"/>
            <w:vMerge w:val="restart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9132A">
              <w:rPr>
                <w:rFonts w:ascii="Arial" w:hAnsi="Arial" w:cs="Arial"/>
                <w:b/>
                <w:sz w:val="14"/>
                <w:szCs w:val="14"/>
              </w:rPr>
              <w:t>Edificação</w:t>
            </w:r>
          </w:p>
        </w:tc>
        <w:tc>
          <w:tcPr>
            <w:tcW w:w="3827" w:type="dxa"/>
            <w:gridSpan w:val="3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132A">
              <w:rPr>
                <w:rFonts w:ascii="Arial" w:hAnsi="Arial" w:cs="Arial"/>
                <w:b/>
                <w:sz w:val="14"/>
                <w:szCs w:val="14"/>
              </w:rPr>
              <w:t>Áreas</w:t>
            </w:r>
            <w:r w:rsidRPr="0049132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132A">
              <w:rPr>
                <w:rFonts w:ascii="Arial" w:hAnsi="Arial" w:cs="Arial"/>
                <w:b/>
                <w:sz w:val="14"/>
                <w:szCs w:val="14"/>
              </w:rPr>
              <w:t>Volumetria</w:t>
            </w:r>
          </w:p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132A">
              <w:rPr>
                <w:rFonts w:ascii="Arial" w:hAnsi="Arial" w:cs="Arial"/>
                <w:sz w:val="14"/>
                <w:szCs w:val="14"/>
              </w:rPr>
              <w:t>(m</w:t>
            </w:r>
            <w:r w:rsidRPr="0049132A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49132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32A">
              <w:rPr>
                <w:rFonts w:ascii="Arial" w:hAnsi="Arial" w:cs="Arial"/>
                <w:b/>
                <w:sz w:val="14"/>
                <w:szCs w:val="14"/>
              </w:rPr>
              <w:t>N.º de Pisos</w:t>
            </w:r>
          </w:p>
        </w:tc>
        <w:tc>
          <w:tcPr>
            <w:tcW w:w="709" w:type="dxa"/>
            <w:vMerge w:val="restart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32A">
              <w:rPr>
                <w:rFonts w:ascii="Arial" w:hAnsi="Arial" w:cs="Arial"/>
                <w:b/>
                <w:sz w:val="14"/>
                <w:szCs w:val="14"/>
              </w:rPr>
              <w:t>Cércea</w:t>
            </w:r>
            <w:r w:rsidRPr="0049132A">
              <w:rPr>
                <w:rFonts w:ascii="Arial" w:hAnsi="Arial" w:cs="Arial"/>
                <w:sz w:val="14"/>
                <w:szCs w:val="14"/>
              </w:rPr>
              <w:t xml:space="preserve"> (m)</w:t>
            </w:r>
          </w:p>
        </w:tc>
      </w:tr>
      <w:tr w:rsidR="00200456" w:rsidRPr="0049132A" w:rsidTr="00270429">
        <w:trPr>
          <w:trHeight w:val="284"/>
        </w:trPr>
        <w:tc>
          <w:tcPr>
            <w:tcW w:w="2552" w:type="dxa"/>
            <w:vMerge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32A">
              <w:rPr>
                <w:rFonts w:ascii="Arial" w:hAnsi="Arial" w:cs="Arial"/>
                <w:sz w:val="14"/>
                <w:szCs w:val="14"/>
              </w:rPr>
              <w:t>Área de implantação (m</w:t>
            </w:r>
            <w:r w:rsidRPr="0049132A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49132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75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32A">
              <w:rPr>
                <w:rFonts w:ascii="Arial" w:hAnsi="Arial" w:cs="Arial"/>
                <w:sz w:val="14"/>
                <w:szCs w:val="14"/>
              </w:rPr>
              <w:t>Área total de construção (m</w:t>
            </w:r>
            <w:r w:rsidRPr="0049132A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49132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76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32A">
              <w:rPr>
                <w:rFonts w:ascii="Arial" w:hAnsi="Arial" w:cs="Arial"/>
                <w:sz w:val="14"/>
                <w:szCs w:val="14"/>
              </w:rPr>
              <w:t>Área bruta de construção (m</w:t>
            </w:r>
            <w:r w:rsidRPr="0049132A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49132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32A">
              <w:rPr>
                <w:rFonts w:ascii="Arial" w:hAnsi="Arial" w:cs="Arial"/>
                <w:sz w:val="14"/>
                <w:szCs w:val="14"/>
              </w:rPr>
              <w:t>Abaixo da cota de soleira</w:t>
            </w:r>
          </w:p>
        </w:tc>
        <w:tc>
          <w:tcPr>
            <w:tcW w:w="850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32A">
              <w:rPr>
                <w:rFonts w:ascii="Arial" w:hAnsi="Arial" w:cs="Arial"/>
                <w:sz w:val="14"/>
                <w:szCs w:val="14"/>
              </w:rPr>
              <w:t>Acima da cota de soleira</w:t>
            </w:r>
          </w:p>
        </w:tc>
        <w:tc>
          <w:tcPr>
            <w:tcW w:w="709" w:type="dxa"/>
            <w:vMerge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456" w:rsidRPr="002A20F8" w:rsidTr="00270429">
        <w:trPr>
          <w:trHeight w:val="284"/>
        </w:trPr>
        <w:tc>
          <w:tcPr>
            <w:tcW w:w="255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3.1. Existente a demolir</w:t>
            </w:r>
          </w:p>
        </w:tc>
        <w:tc>
          <w:tcPr>
            <w:tcW w:w="127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0456" w:rsidRPr="002A20F8" w:rsidTr="00270429">
        <w:trPr>
          <w:trHeight w:val="284"/>
        </w:trPr>
        <w:tc>
          <w:tcPr>
            <w:tcW w:w="255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3.2. Existente a manter</w:t>
            </w:r>
          </w:p>
        </w:tc>
        <w:tc>
          <w:tcPr>
            <w:tcW w:w="127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0456" w:rsidRPr="002A20F8" w:rsidTr="00270429">
        <w:trPr>
          <w:trHeight w:val="284"/>
        </w:trPr>
        <w:tc>
          <w:tcPr>
            <w:tcW w:w="255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3.3. A ampliar</w:t>
            </w:r>
          </w:p>
        </w:tc>
        <w:tc>
          <w:tcPr>
            <w:tcW w:w="127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0456" w:rsidRPr="002A20F8" w:rsidTr="00270429">
        <w:trPr>
          <w:trHeight w:val="284"/>
        </w:trPr>
        <w:tc>
          <w:tcPr>
            <w:tcW w:w="255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3.4. A alterar</w:t>
            </w:r>
          </w:p>
        </w:tc>
        <w:tc>
          <w:tcPr>
            <w:tcW w:w="127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0456" w:rsidRPr="002A20F8" w:rsidTr="00270429">
        <w:trPr>
          <w:trHeight w:val="284"/>
        </w:trPr>
        <w:tc>
          <w:tcPr>
            <w:tcW w:w="255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3.5.</w:t>
            </w: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reconstruir</w:t>
            </w:r>
          </w:p>
        </w:tc>
        <w:tc>
          <w:tcPr>
            <w:tcW w:w="127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0456" w:rsidRPr="002A20F8" w:rsidTr="00270429">
        <w:trPr>
          <w:trHeight w:val="284"/>
        </w:trPr>
        <w:tc>
          <w:tcPr>
            <w:tcW w:w="2552" w:type="dxa"/>
            <w:vAlign w:val="center"/>
          </w:tcPr>
          <w:p w:rsidR="00200456" w:rsidRPr="00BD0F55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0456">
              <w:rPr>
                <w:rFonts w:ascii="Arial" w:hAnsi="Arial" w:cs="Arial"/>
                <w:color w:val="000000"/>
                <w:sz w:val="14"/>
                <w:szCs w:val="14"/>
              </w:rPr>
              <w:t>3.6. Alteração de utilização</w:t>
            </w:r>
            <w:r w:rsidR="0071563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15639" w:rsidRPr="00715639">
              <w:rPr>
                <w:rFonts w:ascii="Arial" w:hAnsi="Arial" w:cs="Arial"/>
                <w:color w:val="000000"/>
                <w:sz w:val="12"/>
                <w:szCs w:val="12"/>
              </w:rPr>
              <w:t>(a preencher apenas quando associado a obras sujeitas a licenciamento)</w:t>
            </w:r>
          </w:p>
        </w:tc>
        <w:tc>
          <w:tcPr>
            <w:tcW w:w="127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84"/>
        </w:trPr>
        <w:tc>
          <w:tcPr>
            <w:tcW w:w="2552" w:type="dxa"/>
            <w:vAlign w:val="center"/>
          </w:tcPr>
          <w:p w:rsidR="00200456" w:rsidRPr="00BD0F55" w:rsidRDefault="00200456" w:rsidP="00270429">
            <w:pPr>
              <w:tabs>
                <w:tab w:val="left" w:pos="317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D0F55">
              <w:rPr>
                <w:rFonts w:ascii="Arial" w:hAnsi="Arial" w:cs="Arial"/>
                <w:b/>
                <w:color w:val="000000"/>
                <w:sz w:val="14"/>
                <w:szCs w:val="14"/>
              </w:rPr>
              <w:t>TOTAL</w:t>
            </w:r>
          </w:p>
          <w:p w:rsidR="00200456" w:rsidRPr="00BD0F55" w:rsidRDefault="00200456" w:rsidP="00270429">
            <w:pPr>
              <w:tabs>
                <w:tab w:val="left" w:pos="31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D0F55">
              <w:rPr>
                <w:rFonts w:ascii="Arial" w:hAnsi="Arial" w:cs="Arial"/>
                <w:color w:val="000000"/>
                <w:sz w:val="14"/>
                <w:szCs w:val="14"/>
              </w:rPr>
              <w:t>(somatório de todas as áreas, pisos ou medidas, exceto da área existente a demolir)</w:t>
            </w:r>
          </w:p>
        </w:tc>
        <w:tc>
          <w:tcPr>
            <w:tcW w:w="1276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200456" w:rsidRPr="00D742A0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56" w:rsidRPr="00D742A0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200456" w:rsidRPr="00D742A0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200456" w:rsidRDefault="00200456" w:rsidP="00200456">
      <w:pPr>
        <w:rPr>
          <w:rFonts w:ascii="Arial" w:hAnsi="Arial" w:cs="Arial"/>
          <w:sz w:val="12"/>
          <w:szCs w:val="12"/>
        </w:rPr>
      </w:pPr>
    </w:p>
    <w:p w:rsidR="00200456" w:rsidRPr="007D655A" w:rsidRDefault="00200456" w:rsidP="00200456">
      <w:pPr>
        <w:rPr>
          <w:rFonts w:ascii="Arial" w:hAnsi="Arial" w:cs="Arial"/>
          <w:sz w:val="12"/>
          <w:szCs w:val="12"/>
        </w:rPr>
      </w:pPr>
    </w:p>
    <w:p w:rsidR="00200456" w:rsidRPr="00207DB7" w:rsidRDefault="00200456" w:rsidP="00200456">
      <w:pPr>
        <w:pStyle w:val="PargrafodaLista"/>
        <w:numPr>
          <w:ilvl w:val="0"/>
          <w:numId w:val="9"/>
        </w:numPr>
        <w:ind w:left="357" w:hanging="357"/>
        <w:rPr>
          <w:rFonts w:ascii="Arial" w:hAnsi="Arial" w:cs="Arial"/>
          <w:b/>
          <w:bCs/>
          <w:sz w:val="16"/>
          <w:szCs w:val="16"/>
        </w:rPr>
      </w:pPr>
      <w:r w:rsidRPr="00207DB7">
        <w:rPr>
          <w:rFonts w:ascii="Arial" w:hAnsi="Arial" w:cs="Arial"/>
          <w:b/>
          <w:bCs/>
          <w:sz w:val="16"/>
          <w:szCs w:val="16"/>
        </w:rPr>
        <w:t>Áreas de construção por tipo de ocupação</w:t>
      </w:r>
    </w:p>
    <w:p w:rsidR="00200456" w:rsidRDefault="00200456" w:rsidP="00200456">
      <w:pPr>
        <w:pStyle w:val="PargrafodaLista"/>
        <w:ind w:left="1069"/>
        <w:rPr>
          <w:rFonts w:ascii="Arial" w:hAnsi="Arial" w:cs="Arial"/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978"/>
        <w:gridCol w:w="839"/>
        <w:gridCol w:w="911"/>
        <w:gridCol w:w="850"/>
        <w:gridCol w:w="993"/>
        <w:gridCol w:w="881"/>
        <w:gridCol w:w="1117"/>
        <w:gridCol w:w="978"/>
      </w:tblGrid>
      <w:tr w:rsidR="00200456" w:rsidRPr="0049132A" w:rsidTr="00270429">
        <w:trPr>
          <w:trHeight w:val="284"/>
        </w:trPr>
        <w:tc>
          <w:tcPr>
            <w:tcW w:w="2092" w:type="dxa"/>
            <w:vMerge w:val="restart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9132A">
              <w:rPr>
                <w:rFonts w:ascii="Arial" w:hAnsi="Arial" w:cs="Arial"/>
                <w:b/>
                <w:sz w:val="14"/>
                <w:szCs w:val="14"/>
              </w:rPr>
              <w:t>Área bruta de construção (m</w:t>
            </w:r>
            <w:r w:rsidRPr="0049132A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  <w:r w:rsidRPr="0049132A">
              <w:rPr>
                <w:rFonts w:ascii="Arial" w:hAnsi="Arial" w:cs="Arial"/>
                <w:b/>
                <w:sz w:val="14"/>
                <w:szCs w:val="14"/>
              </w:rPr>
              <w:t>) / Usos</w:t>
            </w:r>
          </w:p>
          <w:p w:rsidR="00200456" w:rsidRPr="0049132A" w:rsidRDefault="00200456" w:rsidP="00270429">
            <w:pPr>
              <w:tabs>
                <w:tab w:val="left" w:pos="317"/>
              </w:tabs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132A">
              <w:rPr>
                <w:rFonts w:ascii="Arial" w:hAnsi="Arial" w:cs="Arial"/>
                <w:b/>
                <w:sz w:val="14"/>
                <w:szCs w:val="14"/>
              </w:rPr>
              <w:t>Habitação</w:t>
            </w:r>
            <w:r w:rsidRPr="0049132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132A">
              <w:rPr>
                <w:rFonts w:ascii="Arial" w:hAnsi="Arial" w:cs="Arial"/>
                <w:b/>
                <w:sz w:val="14"/>
                <w:szCs w:val="14"/>
              </w:rPr>
              <w:t>Comércio</w:t>
            </w:r>
          </w:p>
        </w:tc>
        <w:tc>
          <w:tcPr>
            <w:tcW w:w="850" w:type="dxa"/>
            <w:vMerge w:val="restart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132A">
              <w:rPr>
                <w:rFonts w:ascii="Arial" w:hAnsi="Arial" w:cs="Arial"/>
                <w:b/>
                <w:sz w:val="14"/>
                <w:szCs w:val="14"/>
              </w:rPr>
              <w:t>Serviços</w:t>
            </w:r>
          </w:p>
        </w:tc>
        <w:tc>
          <w:tcPr>
            <w:tcW w:w="993" w:type="dxa"/>
            <w:vMerge w:val="restart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132A">
              <w:rPr>
                <w:rFonts w:ascii="Arial" w:hAnsi="Arial" w:cs="Arial"/>
                <w:b/>
                <w:sz w:val="14"/>
                <w:szCs w:val="14"/>
              </w:rPr>
              <w:t>Armazém</w:t>
            </w:r>
          </w:p>
        </w:tc>
        <w:tc>
          <w:tcPr>
            <w:tcW w:w="881" w:type="dxa"/>
            <w:vMerge w:val="restart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32A">
              <w:rPr>
                <w:rFonts w:ascii="Arial" w:hAnsi="Arial" w:cs="Arial"/>
                <w:b/>
                <w:sz w:val="14"/>
                <w:szCs w:val="14"/>
              </w:rPr>
              <w:t>Indústria</w:t>
            </w:r>
          </w:p>
        </w:tc>
        <w:tc>
          <w:tcPr>
            <w:tcW w:w="1117" w:type="dxa"/>
            <w:vMerge w:val="restart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b/>
                <w:color w:val="000000"/>
                <w:sz w:val="14"/>
                <w:szCs w:val="14"/>
              </w:rPr>
              <w:t>Anexos e aparcamento acima do solo</w:t>
            </w:r>
          </w:p>
        </w:tc>
        <w:tc>
          <w:tcPr>
            <w:tcW w:w="978" w:type="dxa"/>
            <w:vMerge w:val="restart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9132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</w:tr>
      <w:tr w:rsidR="00200456" w:rsidRPr="0049132A" w:rsidTr="00270429">
        <w:trPr>
          <w:trHeight w:val="284"/>
        </w:trPr>
        <w:tc>
          <w:tcPr>
            <w:tcW w:w="2092" w:type="dxa"/>
            <w:vMerge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32A">
              <w:rPr>
                <w:rFonts w:ascii="Arial" w:hAnsi="Arial" w:cs="Arial"/>
                <w:sz w:val="14"/>
                <w:szCs w:val="14"/>
              </w:rPr>
              <w:t>Unifamiliar</w:t>
            </w:r>
          </w:p>
        </w:tc>
        <w:tc>
          <w:tcPr>
            <w:tcW w:w="839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32A">
              <w:rPr>
                <w:rFonts w:ascii="Arial" w:hAnsi="Arial" w:cs="Arial"/>
                <w:sz w:val="14"/>
                <w:szCs w:val="14"/>
              </w:rPr>
              <w:t>Coletiva</w:t>
            </w:r>
          </w:p>
        </w:tc>
        <w:tc>
          <w:tcPr>
            <w:tcW w:w="911" w:type="dxa"/>
            <w:vMerge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vMerge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vMerge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vMerge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84"/>
        </w:trPr>
        <w:tc>
          <w:tcPr>
            <w:tcW w:w="20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4.1. Existente a manter</w:t>
            </w:r>
          </w:p>
        </w:tc>
        <w:tc>
          <w:tcPr>
            <w:tcW w:w="978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84"/>
        </w:trPr>
        <w:tc>
          <w:tcPr>
            <w:tcW w:w="20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4.2. A ampliar</w:t>
            </w:r>
          </w:p>
        </w:tc>
        <w:tc>
          <w:tcPr>
            <w:tcW w:w="978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84"/>
        </w:trPr>
        <w:tc>
          <w:tcPr>
            <w:tcW w:w="20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4.3. A alterar</w:t>
            </w:r>
          </w:p>
        </w:tc>
        <w:tc>
          <w:tcPr>
            <w:tcW w:w="978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84"/>
        </w:trPr>
        <w:tc>
          <w:tcPr>
            <w:tcW w:w="20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4.4. A reconstruir</w:t>
            </w:r>
          </w:p>
        </w:tc>
        <w:tc>
          <w:tcPr>
            <w:tcW w:w="978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84"/>
        </w:trPr>
        <w:tc>
          <w:tcPr>
            <w:tcW w:w="2092" w:type="dxa"/>
            <w:vAlign w:val="center"/>
          </w:tcPr>
          <w:p w:rsidR="00200456" w:rsidRPr="00BD0F55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D0F55">
              <w:rPr>
                <w:rFonts w:ascii="Arial" w:hAnsi="Arial" w:cs="Arial"/>
                <w:color w:val="000000"/>
                <w:sz w:val="14"/>
                <w:szCs w:val="14"/>
              </w:rPr>
              <w:t>4.5. Alteração de utilização</w:t>
            </w:r>
          </w:p>
        </w:tc>
        <w:tc>
          <w:tcPr>
            <w:tcW w:w="978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84"/>
        </w:trPr>
        <w:tc>
          <w:tcPr>
            <w:tcW w:w="20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4.6.</w:t>
            </w: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 xml:space="preserve"> N.º de fogos ou frações (antes da intervenção)</w:t>
            </w:r>
          </w:p>
        </w:tc>
        <w:tc>
          <w:tcPr>
            <w:tcW w:w="978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84"/>
        </w:trPr>
        <w:tc>
          <w:tcPr>
            <w:tcW w:w="20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4.7</w:t>
            </w: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. N.º de fogos ou frações (após a intervenção)</w:t>
            </w:r>
          </w:p>
        </w:tc>
        <w:tc>
          <w:tcPr>
            <w:tcW w:w="978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84"/>
        </w:trPr>
        <w:tc>
          <w:tcPr>
            <w:tcW w:w="20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4.8</w:t>
            </w: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 xml:space="preserve">. Identificação </w:t>
            </w:r>
            <w:proofErr w:type="gramStart"/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do(s</w:t>
            </w:r>
            <w:proofErr w:type="gramEnd"/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) piso(s)</w:t>
            </w:r>
          </w:p>
        </w:tc>
        <w:tc>
          <w:tcPr>
            <w:tcW w:w="978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1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1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:rsidR="00200456" w:rsidRPr="0049132A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132A">
              <w:rPr>
                <w:rFonts w:ascii="Arial" w:hAnsi="Arial" w:cs="Arial"/>
                <w:sz w:val="14"/>
                <w:szCs w:val="14"/>
              </w:rPr>
              <w:t>(Não aplicável)</w:t>
            </w:r>
          </w:p>
        </w:tc>
      </w:tr>
    </w:tbl>
    <w:p w:rsidR="00200456" w:rsidRDefault="00200456" w:rsidP="00200456">
      <w:pPr>
        <w:rPr>
          <w:rFonts w:ascii="Arial" w:hAnsi="Arial" w:cs="Arial"/>
          <w:b/>
          <w:bCs/>
          <w:sz w:val="12"/>
          <w:szCs w:val="12"/>
        </w:rPr>
      </w:pPr>
    </w:p>
    <w:p w:rsidR="00200456" w:rsidRPr="00BB5FB1" w:rsidRDefault="00200456" w:rsidP="00200456">
      <w:pPr>
        <w:rPr>
          <w:rFonts w:ascii="Arial" w:hAnsi="Arial" w:cs="Arial"/>
          <w:b/>
          <w:bCs/>
          <w:sz w:val="12"/>
          <w:szCs w:val="12"/>
        </w:rPr>
      </w:pPr>
    </w:p>
    <w:p w:rsidR="00200456" w:rsidRDefault="00200456" w:rsidP="00200456">
      <w:pPr>
        <w:pStyle w:val="PargrafodaLista"/>
        <w:numPr>
          <w:ilvl w:val="0"/>
          <w:numId w:val="9"/>
        </w:numPr>
        <w:ind w:left="357" w:hanging="357"/>
        <w:rPr>
          <w:rFonts w:ascii="Arial" w:hAnsi="Arial" w:cs="Arial"/>
          <w:b/>
          <w:bCs/>
          <w:sz w:val="16"/>
          <w:szCs w:val="16"/>
        </w:rPr>
      </w:pPr>
      <w:r w:rsidRPr="007B79E1">
        <w:rPr>
          <w:rFonts w:ascii="Arial" w:hAnsi="Arial" w:cs="Arial"/>
          <w:b/>
          <w:bCs/>
          <w:sz w:val="16"/>
          <w:szCs w:val="16"/>
        </w:rPr>
        <w:t>Outras áreas</w:t>
      </w:r>
    </w:p>
    <w:p w:rsidR="00200456" w:rsidRDefault="00200456" w:rsidP="00200456">
      <w:pPr>
        <w:ind w:left="708" w:firstLine="708"/>
        <w:rPr>
          <w:rFonts w:ascii="Arial" w:hAnsi="Arial" w:cs="Arial"/>
          <w:b/>
          <w:bCs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851"/>
        <w:gridCol w:w="850"/>
        <w:gridCol w:w="993"/>
        <w:gridCol w:w="992"/>
        <w:gridCol w:w="992"/>
      </w:tblGrid>
      <w:tr w:rsidR="00200456" w:rsidRPr="0049132A" w:rsidTr="00270429">
        <w:trPr>
          <w:trHeight w:val="805"/>
        </w:trPr>
        <w:tc>
          <w:tcPr>
            <w:tcW w:w="1985" w:type="dxa"/>
            <w:vAlign w:val="center"/>
          </w:tcPr>
          <w:p w:rsidR="00200456" w:rsidRPr="00200456" w:rsidRDefault="00200456" w:rsidP="00270429">
            <w:pPr>
              <w:tabs>
                <w:tab w:val="left" w:pos="317"/>
              </w:tabs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200456">
              <w:rPr>
                <w:rFonts w:ascii="Arial" w:hAnsi="Arial" w:cs="Arial"/>
                <w:b/>
                <w:color w:val="000000"/>
                <w:sz w:val="14"/>
                <w:szCs w:val="14"/>
              </w:rPr>
              <w:t>Outras áreas (m</w:t>
            </w:r>
            <w:r w:rsidRPr="00200456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2</w:t>
            </w:r>
            <w:r w:rsidRPr="00200456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  <w:p w:rsidR="00200456" w:rsidRPr="00200456" w:rsidRDefault="00200456" w:rsidP="00270429">
            <w:pPr>
              <w:tabs>
                <w:tab w:val="left" w:pos="317"/>
              </w:tabs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200456" w:rsidRPr="00200456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00456">
              <w:rPr>
                <w:rFonts w:ascii="Arial" w:hAnsi="Arial" w:cs="Arial"/>
                <w:color w:val="000000"/>
                <w:sz w:val="14"/>
                <w:szCs w:val="14"/>
              </w:rPr>
              <w:t xml:space="preserve">Aparcamento e arrecadações em cave afetas às diversas unidades de utilização do edifício e áreas técnicas em </w:t>
            </w:r>
            <w:proofErr w:type="gramStart"/>
            <w:r w:rsidRPr="00200456">
              <w:rPr>
                <w:rFonts w:ascii="Arial" w:hAnsi="Arial" w:cs="Arial"/>
                <w:color w:val="000000"/>
                <w:sz w:val="14"/>
                <w:szCs w:val="14"/>
              </w:rPr>
              <w:t>subsolo   (m</w:t>
            </w:r>
            <w:r w:rsidRPr="00200456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20045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center"/>
          </w:tcPr>
          <w:p w:rsidR="00200456" w:rsidRPr="00200456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200456">
              <w:rPr>
                <w:rFonts w:ascii="Arial" w:hAnsi="Arial" w:cs="Arial"/>
                <w:color w:val="000000"/>
                <w:sz w:val="14"/>
                <w:szCs w:val="14"/>
              </w:rPr>
              <w:t>Áreas técnicas acima do solo e edificações anexas</w:t>
            </w:r>
            <w:proofErr w:type="gramEnd"/>
            <w:r w:rsidRPr="00200456">
              <w:rPr>
                <w:rFonts w:ascii="Arial" w:hAnsi="Arial" w:cs="Arial"/>
                <w:color w:val="000000"/>
                <w:sz w:val="14"/>
                <w:szCs w:val="14"/>
              </w:rPr>
              <w:t xml:space="preserve"> ao edifício principal descobertas. Ex. (piscinas, parques de estacionamento e etc.) (m</w:t>
            </w:r>
            <w:r w:rsidRPr="00200456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 w:rsidRPr="0020045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vAlign w:val="center"/>
          </w:tcPr>
          <w:p w:rsidR="00200456" w:rsidRPr="00200456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00456">
              <w:rPr>
                <w:rFonts w:ascii="Arial" w:hAnsi="Arial" w:cs="Arial"/>
                <w:color w:val="000000"/>
                <w:sz w:val="14"/>
                <w:szCs w:val="14"/>
              </w:rPr>
              <w:t>Telheiros (m</w:t>
            </w:r>
            <w:r w:rsidRPr="00200456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 w:rsidRPr="0020045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20045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00456" w:rsidRPr="00200456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0456">
              <w:rPr>
                <w:rFonts w:ascii="Arial" w:hAnsi="Arial" w:cs="Arial"/>
                <w:color w:val="000000"/>
                <w:sz w:val="14"/>
                <w:szCs w:val="14"/>
              </w:rPr>
              <w:t>Terraços / varandas (m</w:t>
            </w:r>
            <w:r w:rsidRPr="00200456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 w:rsidRPr="0020045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Pr="0020045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00456" w:rsidRPr="00200456" w:rsidRDefault="00200456" w:rsidP="0027042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0456">
              <w:rPr>
                <w:rFonts w:ascii="Arial" w:hAnsi="Arial" w:cs="Arial"/>
                <w:color w:val="000000"/>
                <w:sz w:val="14"/>
                <w:szCs w:val="14"/>
              </w:rPr>
              <w:t>Varandas sobre o domínio público (m</w:t>
            </w:r>
            <w:r w:rsidRPr="00200456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 w:rsidRPr="0020045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:rsidR="00200456" w:rsidRPr="00200456" w:rsidRDefault="00200456" w:rsidP="0027042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0456">
              <w:rPr>
                <w:rFonts w:ascii="Arial" w:hAnsi="Arial" w:cs="Arial"/>
                <w:color w:val="000000"/>
                <w:sz w:val="14"/>
                <w:szCs w:val="14"/>
              </w:rPr>
              <w:t>Corpos salientes sobre o domínio público (m</w:t>
            </w:r>
            <w:r w:rsidRPr="00200456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  <w:r w:rsidRPr="0020045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00456">
              <w:rPr>
                <w:rFonts w:ascii="Arial" w:hAnsi="Arial" w:cs="Arial"/>
                <w:b/>
                <w:color w:val="000000"/>
                <w:sz w:val="14"/>
                <w:szCs w:val="14"/>
              </w:rPr>
              <w:t>TOTAL</w:t>
            </w:r>
          </w:p>
        </w:tc>
      </w:tr>
      <w:tr w:rsidR="00200456" w:rsidRPr="0049132A" w:rsidTr="00270429">
        <w:trPr>
          <w:trHeight w:val="284"/>
        </w:trPr>
        <w:tc>
          <w:tcPr>
            <w:tcW w:w="198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5.1. Existente a manter</w:t>
            </w:r>
          </w:p>
        </w:tc>
        <w:tc>
          <w:tcPr>
            <w:tcW w:w="1559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84"/>
        </w:trPr>
        <w:tc>
          <w:tcPr>
            <w:tcW w:w="198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5.2. A ampliar</w:t>
            </w:r>
          </w:p>
        </w:tc>
        <w:tc>
          <w:tcPr>
            <w:tcW w:w="1559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84"/>
        </w:trPr>
        <w:tc>
          <w:tcPr>
            <w:tcW w:w="198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5.3. A alterar</w:t>
            </w:r>
          </w:p>
        </w:tc>
        <w:tc>
          <w:tcPr>
            <w:tcW w:w="1559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84"/>
        </w:trPr>
        <w:tc>
          <w:tcPr>
            <w:tcW w:w="198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5.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reconstruir</w:t>
            </w:r>
          </w:p>
        </w:tc>
        <w:tc>
          <w:tcPr>
            <w:tcW w:w="1559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0456" w:rsidRPr="0049132A" w:rsidTr="00270429">
        <w:trPr>
          <w:trHeight w:val="284"/>
        </w:trPr>
        <w:tc>
          <w:tcPr>
            <w:tcW w:w="1985" w:type="dxa"/>
            <w:vAlign w:val="center"/>
          </w:tcPr>
          <w:p w:rsidR="00200456" w:rsidRPr="00BD0F55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D0F55">
              <w:rPr>
                <w:rFonts w:ascii="Arial" w:hAnsi="Arial" w:cs="Arial"/>
                <w:color w:val="000000"/>
                <w:sz w:val="14"/>
                <w:szCs w:val="14"/>
              </w:rPr>
              <w:t>5.5. Alteração de utilização</w:t>
            </w:r>
          </w:p>
        </w:tc>
        <w:tc>
          <w:tcPr>
            <w:tcW w:w="1559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00456" w:rsidRDefault="00200456" w:rsidP="00200456">
      <w:pPr>
        <w:rPr>
          <w:rFonts w:ascii="Arial" w:hAnsi="Arial" w:cs="Arial"/>
          <w:b/>
          <w:bCs/>
          <w:sz w:val="12"/>
          <w:szCs w:val="12"/>
        </w:rPr>
      </w:pPr>
    </w:p>
    <w:p w:rsidR="00200456" w:rsidRPr="005144E9" w:rsidRDefault="00200456" w:rsidP="00200456">
      <w:pPr>
        <w:ind w:left="708" w:firstLine="708"/>
        <w:rPr>
          <w:rFonts w:ascii="Arial" w:hAnsi="Arial" w:cs="Arial"/>
          <w:b/>
          <w:bCs/>
          <w:sz w:val="12"/>
          <w:szCs w:val="12"/>
        </w:rPr>
      </w:pPr>
    </w:p>
    <w:p w:rsidR="00200456" w:rsidRPr="00207DB7" w:rsidRDefault="00200456" w:rsidP="00200456">
      <w:pPr>
        <w:pStyle w:val="PargrafodaLista"/>
        <w:numPr>
          <w:ilvl w:val="0"/>
          <w:numId w:val="9"/>
        </w:numPr>
        <w:ind w:left="357" w:hanging="357"/>
        <w:rPr>
          <w:rFonts w:ascii="Arial" w:hAnsi="Arial" w:cs="Arial"/>
          <w:b/>
          <w:bCs/>
          <w:sz w:val="16"/>
          <w:szCs w:val="16"/>
        </w:rPr>
      </w:pPr>
      <w:r w:rsidRPr="00207DB7">
        <w:rPr>
          <w:rFonts w:ascii="Arial" w:hAnsi="Arial" w:cs="Arial"/>
          <w:b/>
          <w:bCs/>
          <w:sz w:val="16"/>
          <w:szCs w:val="16"/>
        </w:rPr>
        <w:t>Estacionamento</w:t>
      </w:r>
    </w:p>
    <w:p w:rsidR="00200456" w:rsidRPr="00FA0FAB" w:rsidRDefault="00200456" w:rsidP="00200456">
      <w:pPr>
        <w:tabs>
          <w:tab w:val="left" w:pos="3460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67"/>
        <w:gridCol w:w="1068"/>
        <w:gridCol w:w="1063"/>
        <w:gridCol w:w="1075"/>
        <w:gridCol w:w="1078"/>
        <w:gridCol w:w="1086"/>
        <w:gridCol w:w="1193"/>
        <w:gridCol w:w="1075"/>
      </w:tblGrid>
      <w:tr w:rsidR="00200456" w:rsidRPr="002A20F8" w:rsidTr="00270429">
        <w:trPr>
          <w:trHeight w:val="284"/>
        </w:trPr>
        <w:tc>
          <w:tcPr>
            <w:tcW w:w="1276" w:type="dxa"/>
            <w:vMerge w:val="restart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4073" w:type="dxa"/>
            <w:gridSpan w:val="4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b/>
                <w:color w:val="000000"/>
                <w:sz w:val="14"/>
                <w:szCs w:val="14"/>
              </w:rPr>
              <w:t>Veículos ligeiros</w:t>
            </w:r>
          </w:p>
        </w:tc>
        <w:tc>
          <w:tcPr>
            <w:tcW w:w="4432" w:type="dxa"/>
            <w:gridSpan w:val="4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b/>
                <w:color w:val="000000"/>
                <w:sz w:val="14"/>
                <w:szCs w:val="14"/>
              </w:rPr>
              <w:t>Veículos pesados</w:t>
            </w:r>
          </w:p>
        </w:tc>
      </w:tr>
      <w:tr w:rsidR="00200456" w:rsidRPr="002A20F8" w:rsidTr="00270429">
        <w:trPr>
          <w:trHeight w:val="284"/>
        </w:trPr>
        <w:tc>
          <w:tcPr>
            <w:tcW w:w="1276" w:type="dxa"/>
            <w:vMerge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b/>
                <w:color w:val="000000"/>
                <w:sz w:val="14"/>
                <w:szCs w:val="14"/>
              </w:rPr>
              <w:t>Privado</w:t>
            </w:r>
          </w:p>
        </w:tc>
        <w:tc>
          <w:tcPr>
            <w:tcW w:w="2138" w:type="dxa"/>
            <w:gridSpan w:val="2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b/>
                <w:color w:val="000000"/>
                <w:sz w:val="14"/>
                <w:szCs w:val="14"/>
              </w:rPr>
              <w:t>Público</w:t>
            </w:r>
          </w:p>
        </w:tc>
        <w:tc>
          <w:tcPr>
            <w:tcW w:w="2164" w:type="dxa"/>
            <w:gridSpan w:val="2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b/>
                <w:color w:val="000000"/>
                <w:sz w:val="14"/>
                <w:szCs w:val="14"/>
              </w:rPr>
              <w:t>Privado</w:t>
            </w:r>
          </w:p>
        </w:tc>
        <w:tc>
          <w:tcPr>
            <w:tcW w:w="2268" w:type="dxa"/>
            <w:gridSpan w:val="2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b/>
                <w:color w:val="000000"/>
                <w:sz w:val="14"/>
                <w:szCs w:val="14"/>
              </w:rPr>
              <w:t>Público</w:t>
            </w:r>
          </w:p>
        </w:tc>
      </w:tr>
      <w:tr w:rsidR="00200456" w:rsidRPr="002A20F8" w:rsidTr="00270429">
        <w:trPr>
          <w:trHeight w:val="284"/>
        </w:trPr>
        <w:tc>
          <w:tcPr>
            <w:tcW w:w="1276" w:type="dxa"/>
            <w:vMerge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Área (m2)</w:t>
            </w:r>
          </w:p>
        </w:tc>
        <w:tc>
          <w:tcPr>
            <w:tcW w:w="1068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N.º de lugares</w:t>
            </w:r>
          </w:p>
        </w:tc>
        <w:tc>
          <w:tcPr>
            <w:tcW w:w="1063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Área (m2)</w:t>
            </w:r>
          </w:p>
        </w:tc>
        <w:tc>
          <w:tcPr>
            <w:tcW w:w="107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N.º de lugares</w:t>
            </w:r>
          </w:p>
        </w:tc>
        <w:tc>
          <w:tcPr>
            <w:tcW w:w="1078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Área (m2)</w:t>
            </w:r>
          </w:p>
        </w:tc>
        <w:tc>
          <w:tcPr>
            <w:tcW w:w="108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N.º de lugares</w:t>
            </w:r>
          </w:p>
        </w:tc>
        <w:tc>
          <w:tcPr>
            <w:tcW w:w="1193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Área (m2)</w:t>
            </w:r>
          </w:p>
        </w:tc>
        <w:tc>
          <w:tcPr>
            <w:tcW w:w="107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N.º de lugares</w:t>
            </w:r>
          </w:p>
        </w:tc>
      </w:tr>
      <w:tr w:rsidR="00200456" w:rsidRPr="002A20F8" w:rsidTr="00270429">
        <w:trPr>
          <w:trHeight w:val="284"/>
        </w:trPr>
        <w:tc>
          <w:tcPr>
            <w:tcW w:w="127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6.1. Coberto</w:t>
            </w:r>
          </w:p>
        </w:tc>
        <w:tc>
          <w:tcPr>
            <w:tcW w:w="867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8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3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0456" w:rsidRPr="002A20F8" w:rsidTr="00270429">
        <w:trPr>
          <w:trHeight w:val="284"/>
        </w:trPr>
        <w:tc>
          <w:tcPr>
            <w:tcW w:w="127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6.2. Descoberto</w:t>
            </w:r>
          </w:p>
        </w:tc>
        <w:tc>
          <w:tcPr>
            <w:tcW w:w="867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8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3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00456" w:rsidRPr="002A20F8" w:rsidTr="00270429">
        <w:trPr>
          <w:trHeight w:val="284"/>
        </w:trPr>
        <w:tc>
          <w:tcPr>
            <w:tcW w:w="127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867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8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8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3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00456" w:rsidRPr="002A20F8" w:rsidRDefault="00200456" w:rsidP="00200456">
      <w:pPr>
        <w:tabs>
          <w:tab w:val="left" w:pos="3460"/>
        </w:tabs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200456" w:rsidRPr="00D57853" w:rsidRDefault="00200456" w:rsidP="00200456">
      <w:pPr>
        <w:tabs>
          <w:tab w:val="left" w:pos="3460"/>
        </w:tabs>
        <w:rPr>
          <w:rFonts w:ascii="Arial" w:hAnsi="Arial" w:cs="Arial"/>
          <w:b/>
          <w:bCs/>
          <w:sz w:val="12"/>
          <w:szCs w:val="12"/>
        </w:rPr>
      </w:pPr>
    </w:p>
    <w:p w:rsidR="00200456" w:rsidRPr="00D57853" w:rsidRDefault="00200456" w:rsidP="00200456">
      <w:pPr>
        <w:pStyle w:val="PargrafodaLista"/>
        <w:numPr>
          <w:ilvl w:val="0"/>
          <w:numId w:val="9"/>
        </w:numPr>
        <w:ind w:left="357" w:hanging="357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Muros e</w:t>
      </w:r>
      <w:r w:rsidRPr="00D57853">
        <w:rPr>
          <w:rFonts w:ascii="Arial" w:hAnsi="Arial" w:cs="Arial"/>
          <w:b/>
          <w:bCs/>
          <w:sz w:val="16"/>
          <w:szCs w:val="16"/>
        </w:rPr>
        <w:t xml:space="preserve"> vedaç</w:t>
      </w:r>
      <w:r>
        <w:rPr>
          <w:rFonts w:ascii="Arial" w:hAnsi="Arial" w:cs="Arial"/>
          <w:b/>
          <w:bCs/>
          <w:sz w:val="16"/>
          <w:szCs w:val="16"/>
        </w:rPr>
        <w:t>ões</w:t>
      </w:r>
    </w:p>
    <w:p w:rsidR="00200456" w:rsidRPr="00D57853" w:rsidRDefault="00200456" w:rsidP="00200456">
      <w:pPr>
        <w:tabs>
          <w:tab w:val="left" w:pos="346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402"/>
      </w:tblGrid>
      <w:tr w:rsidR="00200456" w:rsidRPr="005144E9" w:rsidTr="00270429">
        <w:trPr>
          <w:trHeight w:val="284"/>
        </w:trPr>
        <w:tc>
          <w:tcPr>
            <w:tcW w:w="3261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vAlign w:val="center"/>
          </w:tcPr>
          <w:p w:rsidR="00200456" w:rsidRPr="002A20F8" w:rsidRDefault="00200456" w:rsidP="0027042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Confinantes com a via pública</w:t>
            </w:r>
          </w:p>
        </w:tc>
        <w:tc>
          <w:tcPr>
            <w:tcW w:w="3402" w:type="dxa"/>
            <w:vAlign w:val="center"/>
          </w:tcPr>
          <w:p w:rsidR="00200456" w:rsidRPr="002A20F8" w:rsidRDefault="00200456" w:rsidP="00270429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Entre propriedades</w:t>
            </w:r>
          </w:p>
        </w:tc>
      </w:tr>
      <w:tr w:rsidR="00200456" w:rsidRPr="005144E9" w:rsidTr="00270429">
        <w:trPr>
          <w:trHeight w:val="284"/>
        </w:trPr>
        <w:tc>
          <w:tcPr>
            <w:tcW w:w="3261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7.1. Extensão (ml)</w:t>
            </w:r>
          </w:p>
        </w:tc>
        <w:tc>
          <w:tcPr>
            <w:tcW w:w="3118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0456" w:rsidRPr="005144E9" w:rsidTr="00270429">
        <w:trPr>
          <w:trHeight w:val="284"/>
        </w:trPr>
        <w:tc>
          <w:tcPr>
            <w:tcW w:w="3261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7.2. Altura máxima no interior do terreno (m)</w:t>
            </w:r>
          </w:p>
        </w:tc>
        <w:tc>
          <w:tcPr>
            <w:tcW w:w="3118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0456" w:rsidRPr="005144E9" w:rsidTr="00270429">
        <w:trPr>
          <w:trHeight w:val="284"/>
        </w:trPr>
        <w:tc>
          <w:tcPr>
            <w:tcW w:w="3261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7.3. Altura máxima no exterior do terreno (m)</w:t>
            </w:r>
          </w:p>
        </w:tc>
        <w:tc>
          <w:tcPr>
            <w:tcW w:w="3118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0456" w:rsidRPr="005144E9" w:rsidTr="00270429">
        <w:trPr>
          <w:trHeight w:val="28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20F8">
              <w:rPr>
                <w:rFonts w:ascii="Arial" w:hAnsi="Arial" w:cs="Arial"/>
                <w:color w:val="000000"/>
                <w:sz w:val="14"/>
                <w:szCs w:val="14"/>
              </w:rPr>
              <w:t>7.4. Altura da proteção superior (m)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00456" w:rsidRPr="002A20F8" w:rsidRDefault="00200456" w:rsidP="00270429">
            <w:pPr>
              <w:tabs>
                <w:tab w:val="left" w:pos="317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00456" w:rsidRDefault="00200456" w:rsidP="00200456">
      <w:pPr>
        <w:tabs>
          <w:tab w:val="left" w:pos="3460"/>
        </w:tabs>
        <w:rPr>
          <w:rFonts w:ascii="Arial" w:hAnsi="Arial" w:cs="Arial"/>
          <w:b/>
          <w:bCs/>
          <w:sz w:val="12"/>
          <w:szCs w:val="12"/>
        </w:rPr>
      </w:pPr>
    </w:p>
    <w:p w:rsidR="00200456" w:rsidRPr="00D57853" w:rsidRDefault="00200456" w:rsidP="00200456">
      <w:pPr>
        <w:tabs>
          <w:tab w:val="left" w:pos="3460"/>
        </w:tabs>
        <w:rPr>
          <w:rFonts w:ascii="Arial" w:hAnsi="Arial" w:cs="Arial"/>
          <w:b/>
          <w:bCs/>
          <w:sz w:val="12"/>
          <w:szCs w:val="12"/>
        </w:rPr>
      </w:pPr>
    </w:p>
    <w:p w:rsidR="00200456" w:rsidRPr="00990B52" w:rsidRDefault="00200456" w:rsidP="00200456">
      <w:pPr>
        <w:pStyle w:val="PargrafodaLista"/>
        <w:numPr>
          <w:ilvl w:val="0"/>
          <w:numId w:val="9"/>
        </w:numPr>
        <w:ind w:left="357" w:hanging="357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Outros dados</w:t>
      </w:r>
    </w:p>
    <w:p w:rsidR="00200456" w:rsidRPr="00990B52" w:rsidRDefault="00200456" w:rsidP="00200456">
      <w:pPr>
        <w:tabs>
          <w:tab w:val="left" w:pos="3460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978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1276"/>
        <w:gridCol w:w="708"/>
        <w:gridCol w:w="993"/>
        <w:gridCol w:w="992"/>
        <w:gridCol w:w="1417"/>
        <w:gridCol w:w="1843"/>
      </w:tblGrid>
      <w:tr w:rsidR="00200456" w:rsidRPr="005144E9" w:rsidTr="00270429">
        <w:trPr>
          <w:trHeight w:hRule="exact" w:val="369"/>
        </w:trPr>
        <w:tc>
          <w:tcPr>
            <w:tcW w:w="170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00456" w:rsidRPr="00990B52" w:rsidRDefault="00200456" w:rsidP="00270429">
            <w:pPr>
              <w:pStyle w:val="PargrafodaLista"/>
              <w:spacing w:before="100" w:beforeAutospacing="1" w:after="100" w:afterAutospacing="1"/>
              <w:ind w:left="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0B52">
              <w:rPr>
                <w:rFonts w:ascii="Arial" w:hAnsi="Arial" w:cs="Arial"/>
                <w:sz w:val="14"/>
                <w:szCs w:val="14"/>
              </w:rPr>
              <w:t>Prazo de execução das obras (dias)</w:t>
            </w:r>
          </w:p>
        </w:tc>
        <w:tc>
          <w:tcPr>
            <w:tcW w:w="851" w:type="dxa"/>
            <w:vAlign w:val="center"/>
          </w:tcPr>
          <w:p w:rsidR="00200456" w:rsidRPr="00AC794B" w:rsidRDefault="00200456" w:rsidP="00270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bottom"/>
          </w:tcPr>
          <w:p w:rsidR="00200456" w:rsidRPr="00AC794B" w:rsidRDefault="00200456" w:rsidP="00270429">
            <w:pPr>
              <w:ind w:left="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0B52">
              <w:rPr>
                <w:rFonts w:ascii="Arial" w:hAnsi="Arial" w:cs="Arial"/>
                <w:sz w:val="14"/>
                <w:szCs w:val="14"/>
              </w:rPr>
              <w:t>Execução faseada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794B">
              <w:rPr>
                <w:rFonts w:ascii="Arial" w:hAnsi="Arial" w:cs="Arial"/>
                <w:sz w:val="14"/>
                <w:szCs w:val="14"/>
              </w:rPr>
              <w:t>das obras? (s/n)</w:t>
            </w:r>
          </w:p>
        </w:tc>
        <w:tc>
          <w:tcPr>
            <w:tcW w:w="708" w:type="dxa"/>
            <w:vAlign w:val="center"/>
          </w:tcPr>
          <w:p w:rsidR="00200456" w:rsidRPr="00AC794B" w:rsidRDefault="00200456" w:rsidP="00270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200456" w:rsidRPr="00AC794B" w:rsidRDefault="00200456" w:rsidP="0027042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794B">
              <w:rPr>
                <w:rFonts w:ascii="Arial" w:hAnsi="Arial" w:cs="Arial"/>
                <w:sz w:val="14"/>
                <w:szCs w:val="14"/>
              </w:rPr>
              <w:t>N.º da fase</w:t>
            </w:r>
          </w:p>
        </w:tc>
        <w:tc>
          <w:tcPr>
            <w:tcW w:w="992" w:type="dxa"/>
            <w:vAlign w:val="center"/>
          </w:tcPr>
          <w:p w:rsidR="00200456" w:rsidRPr="00AC794B" w:rsidRDefault="00200456" w:rsidP="00270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200456" w:rsidRPr="00AC794B" w:rsidRDefault="00200456" w:rsidP="00270429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990B52">
              <w:rPr>
                <w:rFonts w:ascii="Arial" w:hAnsi="Arial" w:cs="Arial"/>
                <w:sz w:val="14"/>
                <w:szCs w:val="14"/>
              </w:rPr>
              <w:t>Estimativa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794B">
              <w:rPr>
                <w:rFonts w:ascii="Arial" w:hAnsi="Arial" w:cs="Arial"/>
                <w:sz w:val="14"/>
                <w:szCs w:val="14"/>
              </w:rPr>
              <w:t>Orçamental</w:t>
            </w:r>
          </w:p>
        </w:tc>
        <w:tc>
          <w:tcPr>
            <w:tcW w:w="1843" w:type="dxa"/>
            <w:vAlign w:val="center"/>
          </w:tcPr>
          <w:p w:rsidR="00200456" w:rsidRPr="00AC794B" w:rsidRDefault="00200456" w:rsidP="00270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00456" w:rsidRDefault="00200456" w:rsidP="00200456">
      <w:pPr>
        <w:tabs>
          <w:tab w:val="left" w:pos="3460"/>
        </w:tabs>
        <w:rPr>
          <w:rFonts w:ascii="Arial" w:hAnsi="Arial" w:cs="Arial"/>
          <w:b/>
          <w:bCs/>
          <w:sz w:val="12"/>
          <w:szCs w:val="12"/>
        </w:rPr>
      </w:pPr>
    </w:p>
    <w:p w:rsidR="00200456" w:rsidRPr="00D57853" w:rsidRDefault="00200456" w:rsidP="00200456">
      <w:pPr>
        <w:tabs>
          <w:tab w:val="left" w:pos="3460"/>
        </w:tabs>
        <w:rPr>
          <w:rFonts w:ascii="Arial" w:hAnsi="Arial" w:cs="Arial"/>
          <w:b/>
          <w:bCs/>
          <w:sz w:val="12"/>
          <w:szCs w:val="12"/>
        </w:rPr>
      </w:pPr>
    </w:p>
    <w:p w:rsidR="00200456" w:rsidRPr="00D57853" w:rsidRDefault="00200456" w:rsidP="00200456">
      <w:pPr>
        <w:pStyle w:val="PargrafodaLista"/>
        <w:numPr>
          <w:ilvl w:val="0"/>
          <w:numId w:val="9"/>
        </w:numPr>
        <w:ind w:left="357" w:hanging="357"/>
        <w:rPr>
          <w:rFonts w:ascii="Arial" w:hAnsi="Arial" w:cs="Arial"/>
          <w:sz w:val="16"/>
          <w:szCs w:val="16"/>
        </w:rPr>
      </w:pPr>
      <w:r w:rsidRPr="00D57853">
        <w:rPr>
          <w:rFonts w:ascii="Arial" w:hAnsi="Arial" w:cs="Arial"/>
          <w:b/>
          <w:bCs/>
          <w:sz w:val="16"/>
          <w:szCs w:val="16"/>
        </w:rPr>
        <w:t>Observações</w:t>
      </w:r>
    </w:p>
    <w:p w:rsidR="00200456" w:rsidRPr="00D57853" w:rsidRDefault="00200456" w:rsidP="00200456">
      <w:pPr>
        <w:pStyle w:val="PargrafodaLista"/>
        <w:tabs>
          <w:tab w:val="left" w:pos="3460"/>
        </w:tabs>
        <w:ind w:left="357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00456" w:rsidRPr="00F66209" w:rsidTr="00270429">
        <w:trPr>
          <w:trHeight w:hRule="exact" w:val="1031"/>
        </w:trPr>
        <w:tc>
          <w:tcPr>
            <w:tcW w:w="9781" w:type="dxa"/>
            <w:vAlign w:val="center"/>
          </w:tcPr>
          <w:p w:rsidR="00200456" w:rsidRDefault="00200456" w:rsidP="002704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00456" w:rsidRDefault="00200456" w:rsidP="002704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00456" w:rsidRDefault="00200456" w:rsidP="002704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00456" w:rsidRPr="00F66209" w:rsidRDefault="00200456" w:rsidP="002704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00456" w:rsidRPr="00F66209" w:rsidRDefault="00200456" w:rsidP="002704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00456" w:rsidRPr="00F66209" w:rsidRDefault="00200456" w:rsidP="002704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00456" w:rsidRPr="00F66209" w:rsidRDefault="00200456" w:rsidP="002704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00456" w:rsidRPr="00F66209" w:rsidRDefault="00200456" w:rsidP="002704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200456" w:rsidRDefault="00200456" w:rsidP="00200456">
      <w:pPr>
        <w:tabs>
          <w:tab w:val="left" w:pos="3460"/>
        </w:tabs>
        <w:rPr>
          <w:sz w:val="2"/>
          <w:szCs w:val="2"/>
        </w:rPr>
      </w:pPr>
    </w:p>
    <w:p w:rsidR="00200456" w:rsidRDefault="00200456" w:rsidP="00200456">
      <w:pPr>
        <w:tabs>
          <w:tab w:val="left" w:pos="3460"/>
        </w:tabs>
        <w:rPr>
          <w:sz w:val="2"/>
          <w:szCs w:val="2"/>
        </w:rPr>
      </w:pPr>
    </w:p>
    <w:p w:rsidR="00200456" w:rsidRDefault="00200456" w:rsidP="00200456">
      <w:pPr>
        <w:tabs>
          <w:tab w:val="left" w:pos="3460"/>
        </w:tabs>
        <w:rPr>
          <w:sz w:val="2"/>
          <w:szCs w:val="2"/>
        </w:rPr>
      </w:pPr>
    </w:p>
    <w:p w:rsidR="00200456" w:rsidRDefault="00200456" w:rsidP="00200456">
      <w:pPr>
        <w:tabs>
          <w:tab w:val="left" w:pos="3460"/>
        </w:tabs>
        <w:rPr>
          <w:sz w:val="2"/>
          <w:szCs w:val="2"/>
        </w:rPr>
      </w:pPr>
    </w:p>
    <w:p w:rsidR="00200456" w:rsidRPr="0091310E" w:rsidRDefault="00200456" w:rsidP="00200456">
      <w:pPr>
        <w:tabs>
          <w:tab w:val="left" w:pos="3460"/>
        </w:tabs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261"/>
        <w:gridCol w:w="4171"/>
        <w:gridCol w:w="695"/>
        <w:gridCol w:w="1654"/>
      </w:tblGrid>
      <w:tr w:rsidR="00200456" w:rsidRPr="00F66209" w:rsidTr="00270429">
        <w:trPr>
          <w:trHeight w:val="338"/>
        </w:trPr>
        <w:tc>
          <w:tcPr>
            <w:tcW w:w="3261" w:type="dxa"/>
            <w:shd w:val="clear" w:color="auto" w:fill="F3F3F3"/>
            <w:vAlign w:val="center"/>
          </w:tcPr>
          <w:p w:rsidR="00200456" w:rsidRPr="005254BE" w:rsidRDefault="00200456" w:rsidP="00270429">
            <w:pPr>
              <w:rPr>
                <w:rFonts w:ascii="Arial Narrow" w:hAnsi="Arial Narrow" w:cs="Arial"/>
                <w:sz w:val="16"/>
                <w:szCs w:val="16"/>
              </w:rPr>
            </w:pPr>
            <w:r w:rsidRPr="005254BE">
              <w:rPr>
                <w:rFonts w:ascii="Arial Narrow" w:hAnsi="Arial Narrow" w:cs="Arial"/>
                <w:sz w:val="16"/>
                <w:szCs w:val="16"/>
              </w:rPr>
              <w:t>O técnico autor do projeto</w:t>
            </w:r>
          </w:p>
        </w:tc>
        <w:tc>
          <w:tcPr>
            <w:tcW w:w="4171" w:type="dxa"/>
            <w:shd w:val="clear" w:color="auto" w:fill="F3F3F3"/>
            <w:vAlign w:val="bottom"/>
          </w:tcPr>
          <w:p w:rsidR="00200456" w:rsidRPr="00F66209" w:rsidRDefault="00200456" w:rsidP="0027042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F3F3F3"/>
            <w:vAlign w:val="bottom"/>
          </w:tcPr>
          <w:p w:rsidR="00200456" w:rsidRPr="00F66209" w:rsidRDefault="00200456" w:rsidP="002704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6209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1654" w:type="dxa"/>
            <w:shd w:val="clear" w:color="auto" w:fill="F3F3F3"/>
            <w:vAlign w:val="bottom"/>
          </w:tcPr>
          <w:p w:rsidR="00200456" w:rsidRPr="00F66209" w:rsidRDefault="00200456" w:rsidP="0027042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209">
              <w:rPr>
                <w:rFonts w:ascii="Arial" w:hAnsi="Arial" w:cs="Arial"/>
                <w:b/>
                <w:bCs/>
                <w:sz w:val="14"/>
                <w:szCs w:val="14"/>
              </w:rPr>
              <w:t>____/____/____</w:t>
            </w:r>
          </w:p>
        </w:tc>
      </w:tr>
    </w:tbl>
    <w:p w:rsidR="00200456" w:rsidRPr="00D57853" w:rsidRDefault="00200456" w:rsidP="00200456">
      <w:pPr>
        <w:pStyle w:val="PargrafodaLista"/>
        <w:tabs>
          <w:tab w:val="left" w:pos="3460"/>
        </w:tabs>
        <w:ind w:left="357"/>
        <w:rPr>
          <w:rFonts w:ascii="Arial" w:hAnsi="Arial" w:cs="Arial"/>
          <w:sz w:val="16"/>
          <w:szCs w:val="16"/>
        </w:rPr>
      </w:pP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i/>
          <w:sz w:val="20"/>
          <w:szCs w:val="20"/>
        </w:rPr>
      </w:pPr>
    </w:p>
    <w:p w:rsidR="00200456" w:rsidRDefault="00200456" w:rsidP="00200456">
      <w:pPr>
        <w:pStyle w:val="PargrafodaLista"/>
        <w:tabs>
          <w:tab w:val="left" w:pos="3460"/>
        </w:tabs>
        <w:ind w:left="357"/>
        <w:rPr>
          <w:rFonts w:ascii="Arial" w:hAnsi="Arial" w:cs="Arial"/>
          <w:b/>
          <w:bCs/>
          <w:sz w:val="16"/>
          <w:szCs w:val="16"/>
        </w:rPr>
      </w:pPr>
    </w:p>
    <w:p w:rsidR="00200456" w:rsidRPr="00D57853" w:rsidRDefault="00200456" w:rsidP="00200456">
      <w:pPr>
        <w:pStyle w:val="PargrafodaLista"/>
        <w:tabs>
          <w:tab w:val="left" w:pos="3460"/>
        </w:tabs>
        <w:ind w:left="357"/>
        <w:rPr>
          <w:rFonts w:ascii="Arial" w:hAnsi="Arial" w:cs="Arial"/>
          <w:sz w:val="16"/>
          <w:szCs w:val="16"/>
        </w:rPr>
      </w:pP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i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i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i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i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i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i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i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i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i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i/>
          <w:sz w:val="20"/>
          <w:szCs w:val="20"/>
        </w:rPr>
      </w:pPr>
    </w:p>
    <w:p w:rsidR="00200456" w:rsidRPr="005144E9" w:rsidRDefault="00200456" w:rsidP="00200456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i/>
          <w:sz w:val="20"/>
          <w:szCs w:val="20"/>
        </w:rPr>
      </w:pPr>
      <w:r w:rsidRPr="005144E9">
        <w:rPr>
          <w:rFonts w:ascii="Arial" w:eastAsia="ArialNarrow" w:hAnsi="Arial" w:cs="Arial"/>
          <w:b/>
          <w:i/>
          <w:sz w:val="20"/>
          <w:szCs w:val="20"/>
        </w:rPr>
        <w:t xml:space="preserve">NORMAS DE PREENCHIMENTO </w:t>
      </w:r>
      <w:r>
        <w:rPr>
          <w:rFonts w:ascii="Arial" w:eastAsia="ArialNarrow" w:hAnsi="Arial" w:cs="Arial"/>
          <w:b/>
          <w:i/>
          <w:sz w:val="20"/>
          <w:szCs w:val="20"/>
        </w:rPr>
        <w:t>(ANEXO C)</w:t>
      </w: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sz w:val="20"/>
          <w:szCs w:val="20"/>
        </w:rPr>
        <w:t>Seguidamente apresentam-se algumas observações a ter em conta no preenchimento dos campos constantes no presente mapa de medições:</w:t>
      </w:r>
    </w:p>
    <w:p w:rsidR="00200456" w:rsidRDefault="00200456" w:rsidP="00200456">
      <w:pPr>
        <w:autoSpaceDE w:val="0"/>
        <w:autoSpaceDN w:val="0"/>
        <w:adjustRightInd w:val="0"/>
        <w:spacing w:line="120" w:lineRule="auto"/>
        <w:jc w:val="both"/>
        <w:rPr>
          <w:rFonts w:ascii="Arial" w:eastAsia="ArialNarrow" w:hAnsi="Arial" w:cs="Arial"/>
          <w:sz w:val="20"/>
          <w:szCs w:val="20"/>
        </w:rPr>
      </w:pP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sz w:val="20"/>
          <w:szCs w:val="20"/>
        </w:rPr>
        <w:t>C</w:t>
      </w:r>
      <w:r w:rsidRPr="005144E9">
        <w:rPr>
          <w:rFonts w:ascii="Arial" w:eastAsia="ArialNarrow" w:hAnsi="Arial" w:cs="Arial"/>
          <w:b/>
          <w:sz w:val="20"/>
          <w:szCs w:val="20"/>
        </w:rPr>
        <w:t>ampo</w:t>
      </w:r>
      <w:r w:rsidRPr="005144E9">
        <w:rPr>
          <w:rFonts w:ascii="Arial" w:eastAsia="ArialNarrow" w:hAnsi="Arial" w:cs="Arial"/>
          <w:sz w:val="20"/>
          <w:szCs w:val="20"/>
        </w:rPr>
        <w:t xml:space="preserve"> </w:t>
      </w:r>
      <w:r>
        <w:rPr>
          <w:rFonts w:ascii="Arial" w:eastAsia="ArialNarrow" w:hAnsi="Arial" w:cs="Arial"/>
          <w:b/>
          <w:sz w:val="20"/>
          <w:szCs w:val="20"/>
        </w:rPr>
        <w:t>1.</w:t>
      </w:r>
      <w:r w:rsidRPr="005144E9">
        <w:rPr>
          <w:rFonts w:ascii="Arial" w:eastAsia="ArialNarrow" w:hAnsi="Arial" w:cs="Arial"/>
          <w:sz w:val="20"/>
          <w:szCs w:val="20"/>
        </w:rPr>
        <w:t xml:space="preserve"> –</w:t>
      </w:r>
      <w:r w:rsidRPr="005144E9">
        <w:rPr>
          <w:rFonts w:ascii="Arial" w:eastAsia="ArialNarrow" w:hAnsi="Arial" w:cs="Arial"/>
          <w:b/>
          <w:sz w:val="20"/>
          <w:szCs w:val="20"/>
        </w:rPr>
        <w:t xml:space="preserve"> “Identificação da operação urbanística”</w:t>
      </w:r>
      <w:proofErr w:type="gramStart"/>
      <w:r w:rsidRPr="005144E9">
        <w:rPr>
          <w:rFonts w:ascii="Arial" w:eastAsia="ArialNarrow" w:hAnsi="Arial" w:cs="Arial"/>
          <w:b/>
          <w:sz w:val="20"/>
          <w:szCs w:val="20"/>
        </w:rPr>
        <w:t>,</w:t>
      </w:r>
      <w:proofErr w:type="gramEnd"/>
      <w:r w:rsidRPr="005144E9">
        <w:rPr>
          <w:rFonts w:ascii="Arial" w:eastAsia="ArialNarrow" w:hAnsi="Arial" w:cs="Arial"/>
          <w:sz w:val="20"/>
          <w:szCs w:val="20"/>
        </w:rPr>
        <w:t xml:space="preserve"> deverá ser indicado a operação urbanística em questão, em conformidade com as definições constantes no </w:t>
      </w:r>
      <w:r>
        <w:rPr>
          <w:rFonts w:ascii="Arial" w:eastAsia="ArialNarrow" w:hAnsi="Arial" w:cs="Arial"/>
          <w:sz w:val="20"/>
          <w:szCs w:val="20"/>
        </w:rPr>
        <w:t>Regime Jurídico de Urbanização e edificação (</w:t>
      </w:r>
      <w:r w:rsidRPr="005144E9">
        <w:rPr>
          <w:rFonts w:ascii="Arial" w:eastAsia="ArialNarrow" w:hAnsi="Arial" w:cs="Arial"/>
          <w:sz w:val="20"/>
          <w:szCs w:val="20"/>
        </w:rPr>
        <w:t>RJUE</w:t>
      </w:r>
      <w:r>
        <w:rPr>
          <w:rFonts w:ascii="Arial" w:eastAsia="ArialNarrow" w:hAnsi="Arial" w:cs="Arial"/>
          <w:sz w:val="20"/>
          <w:szCs w:val="20"/>
        </w:rPr>
        <w:t>)</w:t>
      </w:r>
      <w:r w:rsidRPr="005144E9">
        <w:rPr>
          <w:rFonts w:ascii="Arial" w:eastAsia="ArialNarrow" w:hAnsi="Arial" w:cs="Arial"/>
          <w:sz w:val="20"/>
          <w:szCs w:val="20"/>
        </w:rPr>
        <w:t>.</w:t>
      </w:r>
    </w:p>
    <w:p w:rsidR="00200456" w:rsidRDefault="00200456" w:rsidP="00200456">
      <w:pPr>
        <w:autoSpaceDE w:val="0"/>
        <w:autoSpaceDN w:val="0"/>
        <w:adjustRightInd w:val="0"/>
        <w:spacing w:line="120" w:lineRule="auto"/>
        <w:jc w:val="both"/>
        <w:rPr>
          <w:rFonts w:ascii="Arial" w:eastAsia="ArialNarrow" w:hAnsi="Arial" w:cs="Arial"/>
          <w:sz w:val="20"/>
          <w:szCs w:val="20"/>
        </w:rPr>
      </w:pP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sz w:val="20"/>
          <w:szCs w:val="20"/>
        </w:rPr>
        <w:t>C</w:t>
      </w:r>
      <w:r>
        <w:rPr>
          <w:rFonts w:ascii="Arial" w:eastAsia="ArialNarrow" w:hAnsi="Arial" w:cs="Arial"/>
          <w:b/>
          <w:sz w:val="20"/>
          <w:szCs w:val="20"/>
        </w:rPr>
        <w:t>ampo 2</w:t>
      </w:r>
      <w:r w:rsidRPr="005144E9">
        <w:rPr>
          <w:rFonts w:ascii="Arial" w:eastAsia="ArialNarrow" w:hAnsi="Arial" w:cs="Arial"/>
          <w:b/>
          <w:sz w:val="20"/>
          <w:szCs w:val="20"/>
        </w:rPr>
        <w:t>.</w:t>
      </w:r>
      <w:r w:rsidRPr="005144E9">
        <w:rPr>
          <w:rFonts w:ascii="Arial" w:eastAsia="ArialNarrow" w:hAnsi="Arial" w:cs="Arial"/>
          <w:sz w:val="20"/>
          <w:szCs w:val="20"/>
        </w:rPr>
        <w:t xml:space="preserve"> – “</w:t>
      </w:r>
      <w:r>
        <w:rPr>
          <w:rFonts w:ascii="Arial" w:eastAsia="ArialNarrow" w:hAnsi="Arial" w:cs="Arial"/>
          <w:b/>
          <w:i/>
          <w:sz w:val="20"/>
          <w:szCs w:val="20"/>
        </w:rPr>
        <w:t>Dados do projeto – valores totais</w:t>
      </w:r>
      <w:r w:rsidRPr="005144E9">
        <w:rPr>
          <w:rFonts w:ascii="Arial" w:eastAsia="ArialNarrow" w:hAnsi="Arial" w:cs="Arial"/>
          <w:b/>
          <w:i/>
          <w:sz w:val="20"/>
          <w:szCs w:val="20"/>
        </w:rPr>
        <w:t>”</w:t>
      </w:r>
      <w:r w:rsidRPr="005144E9">
        <w:rPr>
          <w:rFonts w:ascii="Arial" w:eastAsia="ArialNarrow" w:hAnsi="Arial" w:cs="Arial"/>
          <w:sz w:val="20"/>
          <w:szCs w:val="20"/>
        </w:rPr>
        <w:t>, refere-se a valores globais para a área objeto de intervenção e deve ser apresentada e/ou atualizada em função de cada alteração operada no projeto.</w:t>
      </w: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sz w:val="20"/>
          <w:szCs w:val="20"/>
        </w:rPr>
        <w:t xml:space="preserve">Os dados de projeto referenciados devem obrigatoriamente coadunar-se com as definições constantes no </w:t>
      </w:r>
      <w:r>
        <w:rPr>
          <w:rFonts w:ascii="Arial" w:eastAsia="ArialNarrow" w:hAnsi="Arial" w:cs="Arial"/>
          <w:sz w:val="20"/>
          <w:szCs w:val="20"/>
        </w:rPr>
        <w:t>Regulamento do Plano Diretor Municipal (</w:t>
      </w:r>
      <w:r w:rsidRPr="005144E9">
        <w:rPr>
          <w:rFonts w:ascii="Arial" w:eastAsia="ArialNarrow" w:hAnsi="Arial" w:cs="Arial"/>
          <w:sz w:val="20"/>
          <w:szCs w:val="20"/>
        </w:rPr>
        <w:t>RPDM</w:t>
      </w:r>
      <w:r>
        <w:rPr>
          <w:rFonts w:ascii="Arial" w:eastAsia="ArialNarrow" w:hAnsi="Arial" w:cs="Arial"/>
          <w:sz w:val="20"/>
          <w:szCs w:val="20"/>
        </w:rPr>
        <w:t>)</w:t>
      </w:r>
      <w:r w:rsidRPr="005144E9">
        <w:rPr>
          <w:rFonts w:ascii="Arial" w:eastAsia="ArialNarrow" w:hAnsi="Arial" w:cs="Arial"/>
          <w:sz w:val="20"/>
          <w:szCs w:val="20"/>
        </w:rPr>
        <w:t>.</w:t>
      </w:r>
    </w:p>
    <w:p w:rsidR="00200456" w:rsidRDefault="00200456" w:rsidP="00200456">
      <w:pPr>
        <w:autoSpaceDE w:val="0"/>
        <w:autoSpaceDN w:val="0"/>
        <w:adjustRightInd w:val="0"/>
        <w:spacing w:line="120" w:lineRule="auto"/>
        <w:jc w:val="both"/>
        <w:rPr>
          <w:rFonts w:ascii="Arial" w:eastAsia="ArialNarrow" w:hAnsi="Arial" w:cs="Arial"/>
          <w:sz w:val="20"/>
          <w:szCs w:val="20"/>
        </w:rPr>
      </w:pPr>
    </w:p>
    <w:p w:rsidR="00200456" w:rsidRPr="007D655A" w:rsidRDefault="00200456" w:rsidP="00200456">
      <w:pPr>
        <w:autoSpaceDE w:val="0"/>
        <w:autoSpaceDN w:val="0"/>
        <w:adjustRightInd w:val="0"/>
        <w:spacing w:line="120" w:lineRule="auto"/>
        <w:jc w:val="both"/>
        <w:rPr>
          <w:rFonts w:ascii="Arial" w:eastAsia="ArialNarrow" w:hAnsi="Arial" w:cs="Arial"/>
          <w:sz w:val="20"/>
          <w:szCs w:val="20"/>
        </w:rPr>
      </w:pP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sz w:val="20"/>
          <w:szCs w:val="20"/>
        </w:rPr>
        <w:t>C</w:t>
      </w:r>
      <w:r>
        <w:rPr>
          <w:rFonts w:ascii="Arial" w:eastAsia="ArialNarrow" w:hAnsi="Arial" w:cs="Arial"/>
          <w:b/>
          <w:sz w:val="20"/>
          <w:szCs w:val="20"/>
        </w:rPr>
        <w:t>ampo 3</w:t>
      </w:r>
      <w:r w:rsidRPr="005144E9">
        <w:rPr>
          <w:rFonts w:ascii="Arial" w:eastAsia="ArialNarrow" w:hAnsi="Arial" w:cs="Arial"/>
          <w:sz w:val="20"/>
          <w:szCs w:val="20"/>
        </w:rPr>
        <w:t xml:space="preserve">. – </w:t>
      </w:r>
      <w:r w:rsidRPr="005144E9">
        <w:rPr>
          <w:rFonts w:ascii="Arial" w:eastAsia="ArialNarrow" w:hAnsi="Arial" w:cs="Arial"/>
          <w:b/>
          <w:sz w:val="20"/>
          <w:szCs w:val="20"/>
        </w:rPr>
        <w:t>“Características da operação urbanística”</w:t>
      </w:r>
      <w:proofErr w:type="gramStart"/>
      <w:r w:rsidRPr="005144E9">
        <w:rPr>
          <w:rFonts w:ascii="Arial" w:eastAsia="ArialNarrow" w:hAnsi="Arial" w:cs="Arial"/>
          <w:sz w:val="20"/>
          <w:szCs w:val="20"/>
        </w:rPr>
        <w:t>,</w:t>
      </w:r>
      <w:proofErr w:type="gramEnd"/>
      <w:r w:rsidRPr="005144E9">
        <w:rPr>
          <w:rFonts w:ascii="Arial" w:eastAsia="ArialNarrow" w:hAnsi="Arial" w:cs="Arial"/>
          <w:sz w:val="20"/>
          <w:szCs w:val="20"/>
        </w:rPr>
        <w:t xml:space="preserve"> refere-se às características específicas da intervenção que se pretende executar.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sz w:val="20"/>
          <w:szCs w:val="20"/>
        </w:rPr>
        <w:t>C</w:t>
      </w:r>
      <w:r>
        <w:rPr>
          <w:rFonts w:ascii="Arial" w:eastAsia="ArialNarrow" w:hAnsi="Arial" w:cs="Arial"/>
          <w:b/>
          <w:sz w:val="20"/>
          <w:szCs w:val="20"/>
        </w:rPr>
        <w:t>ampo 4</w:t>
      </w:r>
      <w:r w:rsidRPr="005144E9">
        <w:rPr>
          <w:rFonts w:ascii="Arial" w:eastAsia="ArialNarrow" w:hAnsi="Arial" w:cs="Arial"/>
          <w:b/>
          <w:sz w:val="20"/>
          <w:szCs w:val="20"/>
        </w:rPr>
        <w:t>.</w:t>
      </w:r>
      <w:r w:rsidRPr="005144E9">
        <w:rPr>
          <w:rFonts w:ascii="Arial" w:eastAsia="ArialNarrow" w:hAnsi="Arial" w:cs="Arial"/>
          <w:sz w:val="20"/>
          <w:szCs w:val="20"/>
        </w:rPr>
        <w:t xml:space="preserve"> – “</w:t>
      </w:r>
      <w:r>
        <w:rPr>
          <w:rFonts w:ascii="Arial" w:eastAsia="ArialNarrow" w:hAnsi="Arial" w:cs="Arial"/>
          <w:b/>
          <w:sz w:val="20"/>
          <w:szCs w:val="20"/>
        </w:rPr>
        <w:t>Áreas de construção por tipo de ocupação</w:t>
      </w:r>
      <w:r w:rsidRPr="005144E9">
        <w:rPr>
          <w:rFonts w:ascii="Arial" w:eastAsia="ArialNarrow" w:hAnsi="Arial" w:cs="Arial"/>
          <w:b/>
          <w:sz w:val="20"/>
          <w:szCs w:val="20"/>
        </w:rPr>
        <w:t>”,</w:t>
      </w:r>
      <w:r w:rsidRPr="005144E9">
        <w:rPr>
          <w:rFonts w:ascii="Arial" w:eastAsia="ArialNarrow" w:hAnsi="Arial" w:cs="Arial"/>
          <w:sz w:val="20"/>
          <w:szCs w:val="20"/>
        </w:rPr>
        <w:t xml:space="preserve"> deverá ser preenchido de modo a permitir identificar de forma inequívoca a área </w:t>
      </w:r>
      <w:r>
        <w:rPr>
          <w:rFonts w:ascii="Arial" w:eastAsia="ArialNarrow" w:hAnsi="Arial" w:cs="Arial"/>
          <w:sz w:val="20"/>
          <w:szCs w:val="20"/>
        </w:rPr>
        <w:t xml:space="preserve">bruta de construção por tipo de ocupação </w:t>
      </w:r>
      <w:r w:rsidRPr="005144E9">
        <w:rPr>
          <w:rFonts w:ascii="Arial" w:eastAsia="ArialNarrow" w:hAnsi="Arial" w:cs="Arial"/>
          <w:sz w:val="20"/>
          <w:szCs w:val="20"/>
        </w:rPr>
        <w:t>e o número de fogos e/ou unidades independentes</w:t>
      </w:r>
      <w:r>
        <w:rPr>
          <w:rFonts w:ascii="Arial" w:eastAsia="ArialNarrow" w:hAnsi="Arial" w:cs="Arial"/>
          <w:sz w:val="20"/>
          <w:szCs w:val="20"/>
        </w:rPr>
        <w:t>.</w:t>
      </w: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color w:val="000000"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color w:val="FF0000"/>
          <w:sz w:val="20"/>
          <w:szCs w:val="20"/>
        </w:rPr>
      </w:pPr>
      <w:r>
        <w:rPr>
          <w:rFonts w:ascii="Arial" w:eastAsia="ArialNarrow" w:hAnsi="Arial" w:cs="Arial"/>
          <w:b/>
          <w:color w:val="000000"/>
          <w:sz w:val="20"/>
          <w:szCs w:val="20"/>
        </w:rPr>
        <w:t>Campo 5. – “Outras áreas”</w:t>
      </w:r>
      <w:proofErr w:type="gramStart"/>
      <w:r>
        <w:rPr>
          <w:rFonts w:ascii="Arial" w:eastAsia="ArialNarrow" w:hAnsi="Arial" w:cs="Arial"/>
          <w:b/>
          <w:color w:val="000000"/>
          <w:sz w:val="20"/>
          <w:szCs w:val="20"/>
        </w:rPr>
        <w:t>,</w:t>
      </w:r>
      <w:proofErr w:type="gramEnd"/>
      <w:r>
        <w:rPr>
          <w:rFonts w:ascii="Arial" w:eastAsia="ArialNarrow" w:hAnsi="Arial" w:cs="Arial"/>
          <w:color w:val="000000"/>
          <w:sz w:val="20"/>
          <w:szCs w:val="20"/>
        </w:rPr>
        <w:t xml:space="preserve"> deverá ser preenchido de modo a identificar, de forma inequívoca as restantes áreas que não cabem na definição de área bruta de construção e estão na definição da área total de construção</w:t>
      </w:r>
      <w:r>
        <w:rPr>
          <w:rFonts w:ascii="Arial" w:eastAsia="ArialNarrow" w:hAnsi="Arial" w:cs="Arial"/>
          <w:color w:val="FF0000"/>
          <w:sz w:val="20"/>
          <w:szCs w:val="20"/>
        </w:rPr>
        <w:t>.</w:t>
      </w: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color w:val="FF0000"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color w:val="000000"/>
          <w:sz w:val="20"/>
          <w:szCs w:val="20"/>
        </w:rPr>
      </w:pPr>
      <w:r>
        <w:rPr>
          <w:rFonts w:ascii="Arial" w:eastAsia="ArialNarrow" w:hAnsi="Arial" w:cs="Arial"/>
          <w:b/>
          <w:color w:val="000000"/>
          <w:sz w:val="20"/>
          <w:szCs w:val="20"/>
        </w:rPr>
        <w:t>Campo 6. – “Estacionamento”</w:t>
      </w:r>
      <w:proofErr w:type="gramStart"/>
      <w:r>
        <w:rPr>
          <w:rFonts w:ascii="Arial" w:eastAsia="ArialNarrow" w:hAnsi="Arial" w:cs="Arial"/>
          <w:b/>
          <w:color w:val="000000"/>
          <w:sz w:val="20"/>
          <w:szCs w:val="20"/>
        </w:rPr>
        <w:t>,</w:t>
      </w:r>
      <w:proofErr w:type="gramEnd"/>
      <w:r>
        <w:rPr>
          <w:rFonts w:ascii="Arial" w:eastAsia="ArialNarrow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Narrow" w:hAnsi="Arial" w:cs="Arial"/>
          <w:color w:val="000000"/>
          <w:sz w:val="20"/>
          <w:szCs w:val="20"/>
        </w:rPr>
        <w:t xml:space="preserve">deverá ser preenchido de modo a permitir verificar o cumprimento dos parâmetros estipulados na subsecção II – Dimensionamento do estacionamento interno, previsto no PDM.      </w:t>
      </w: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color w:val="000000"/>
          <w:sz w:val="20"/>
          <w:szCs w:val="20"/>
        </w:rPr>
      </w:pPr>
    </w:p>
    <w:p w:rsidR="00200456" w:rsidRPr="00064842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color w:val="000000"/>
          <w:sz w:val="20"/>
          <w:szCs w:val="20"/>
        </w:rPr>
      </w:pPr>
      <w:r>
        <w:rPr>
          <w:rFonts w:ascii="Arial" w:eastAsia="ArialNarrow" w:hAnsi="Arial" w:cs="Arial"/>
          <w:b/>
          <w:color w:val="000000"/>
          <w:sz w:val="20"/>
          <w:szCs w:val="20"/>
        </w:rPr>
        <w:t xml:space="preserve">Campo 7. – “Muros e vedações”, </w:t>
      </w:r>
      <w:r w:rsidR="00064842" w:rsidRPr="00064842">
        <w:rPr>
          <w:rFonts w:ascii="Arial" w:eastAsia="ArialNarrow" w:hAnsi="Arial" w:cs="Arial"/>
          <w:color w:val="000000"/>
          <w:sz w:val="20"/>
          <w:szCs w:val="20"/>
        </w:rPr>
        <w:t>de acordo com o Regulamento de Urbanização e Edificação do Municipio de Armamar.</w:t>
      </w:r>
    </w:p>
    <w:p w:rsidR="00200456" w:rsidRPr="00A44508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color w:val="000000"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923122">
        <w:rPr>
          <w:rFonts w:ascii="Arial" w:eastAsia="ArialNarrow" w:hAnsi="Arial" w:cs="Arial"/>
          <w:b/>
          <w:sz w:val="20"/>
          <w:szCs w:val="20"/>
        </w:rPr>
        <w:t>Campo 8.</w:t>
      </w:r>
      <w:r>
        <w:rPr>
          <w:rFonts w:ascii="Arial" w:eastAsia="ArialNarrow" w:hAnsi="Arial" w:cs="Arial"/>
          <w:sz w:val="20"/>
          <w:szCs w:val="20"/>
        </w:rPr>
        <w:t xml:space="preserve"> - </w:t>
      </w:r>
      <w:r w:rsidRPr="005144E9">
        <w:rPr>
          <w:rFonts w:ascii="Arial" w:eastAsia="ArialNarrow" w:hAnsi="Arial" w:cs="Arial"/>
          <w:sz w:val="20"/>
          <w:szCs w:val="20"/>
        </w:rPr>
        <w:t>“</w:t>
      </w:r>
      <w:r w:rsidRPr="005144E9">
        <w:rPr>
          <w:rFonts w:ascii="Arial" w:eastAsia="ArialNarrow" w:hAnsi="Arial" w:cs="Arial"/>
          <w:b/>
          <w:sz w:val="20"/>
          <w:szCs w:val="20"/>
        </w:rPr>
        <w:t>Prazo de execução das obras”</w:t>
      </w:r>
      <w:proofErr w:type="gramStart"/>
      <w:r w:rsidRPr="005144E9">
        <w:rPr>
          <w:rFonts w:ascii="Arial" w:eastAsia="ArialNarrow" w:hAnsi="Arial" w:cs="Arial"/>
          <w:b/>
          <w:sz w:val="20"/>
          <w:szCs w:val="20"/>
        </w:rPr>
        <w:t>,</w:t>
      </w:r>
      <w:proofErr w:type="gramEnd"/>
      <w:r w:rsidRPr="005144E9">
        <w:rPr>
          <w:rFonts w:ascii="Arial" w:eastAsia="ArialNarrow" w:hAnsi="Arial" w:cs="Arial"/>
          <w:b/>
          <w:sz w:val="20"/>
          <w:szCs w:val="20"/>
        </w:rPr>
        <w:t xml:space="preserve"> </w:t>
      </w:r>
      <w:r w:rsidRPr="005144E9">
        <w:rPr>
          <w:rFonts w:ascii="Arial" w:eastAsia="ArialNarrow" w:hAnsi="Arial" w:cs="Arial"/>
          <w:sz w:val="20"/>
          <w:szCs w:val="20"/>
        </w:rPr>
        <w:t xml:space="preserve">deverá indicar o prazo previsto para a execução da obra, em dias, devendo o mesmo estar em consonância com a calendarização estimada no âmbito da apresentação do pedido.  </w:t>
      </w:r>
    </w:p>
    <w:p w:rsidR="00064842" w:rsidRPr="00B807F3" w:rsidRDefault="00064842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</w:p>
    <w:p w:rsidR="00200456" w:rsidRDefault="00064842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>
        <w:rPr>
          <w:rFonts w:ascii="Arial" w:eastAsia="ArialNarrow" w:hAnsi="Arial" w:cs="Arial"/>
          <w:b/>
          <w:sz w:val="20"/>
          <w:szCs w:val="20"/>
        </w:rPr>
        <w:t xml:space="preserve">Campo 9. - </w:t>
      </w:r>
      <w:r w:rsidR="00200456" w:rsidRPr="00605735">
        <w:rPr>
          <w:rFonts w:ascii="Arial" w:eastAsia="ArialNarrow" w:hAnsi="Arial" w:cs="Arial"/>
          <w:b/>
          <w:sz w:val="20"/>
          <w:szCs w:val="20"/>
        </w:rPr>
        <w:t>“Execução faseada das obras”</w:t>
      </w:r>
      <w:r w:rsidR="00200456" w:rsidRPr="00605735">
        <w:rPr>
          <w:rFonts w:ascii="Arial" w:eastAsia="ArialNarrow" w:hAnsi="Arial" w:cs="Arial"/>
          <w:sz w:val="20"/>
          <w:szCs w:val="20"/>
        </w:rPr>
        <w:t>, caso se aplique, deve indicar o n.º da fase objeto da operação urbanística em causa e deve ser apresentado um mapa para cada uma das fases, preenchido de acordo com o faseamento pretendido.</w:t>
      </w: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200456" w:rsidRPr="00877A8A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i/>
          <w:sz w:val="20"/>
          <w:szCs w:val="20"/>
        </w:rPr>
      </w:pPr>
      <w:r w:rsidRPr="005144E9">
        <w:rPr>
          <w:rFonts w:ascii="Arial" w:eastAsia="ArialNarrow" w:hAnsi="Arial" w:cs="Arial"/>
          <w:b/>
          <w:i/>
          <w:sz w:val="20"/>
          <w:szCs w:val="20"/>
        </w:rPr>
        <w:t>DEFINIÇÕES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1.</w:t>
      </w:r>
      <w:r w:rsidRPr="005144E9">
        <w:rPr>
          <w:rFonts w:ascii="Arial" w:eastAsia="ArialNarrow" w:hAnsi="Arial" w:cs="Arial"/>
          <w:sz w:val="20"/>
          <w:szCs w:val="20"/>
        </w:rPr>
        <w:t>O presente mapa de medições servirá de base para a emissão do título de Alvará correspondente à operação urbanística em causa, bem como para o cálculo de taxas municipais e deverá acompanhar, juntamente com os restantes elementos instrutórios, o respetivo pedido. O seu preenchimento</w:t>
      </w:r>
      <w:proofErr w:type="gramStart"/>
      <w:r w:rsidRPr="005144E9">
        <w:rPr>
          <w:rFonts w:ascii="Arial" w:eastAsia="ArialNarrow" w:hAnsi="Arial" w:cs="Arial"/>
          <w:sz w:val="20"/>
          <w:szCs w:val="20"/>
        </w:rPr>
        <w:t>,</w:t>
      </w:r>
      <w:proofErr w:type="gramEnd"/>
      <w:r w:rsidRPr="005144E9">
        <w:rPr>
          <w:rFonts w:ascii="Arial" w:eastAsia="ArialNarrow" w:hAnsi="Arial" w:cs="Arial"/>
          <w:sz w:val="20"/>
          <w:szCs w:val="20"/>
        </w:rPr>
        <w:t xml:space="preserve"> é da responsabilida</w:t>
      </w:r>
      <w:r w:rsidR="00053591">
        <w:rPr>
          <w:rFonts w:ascii="Arial" w:eastAsia="ArialNarrow" w:hAnsi="Arial" w:cs="Arial"/>
          <w:sz w:val="20"/>
          <w:szCs w:val="20"/>
        </w:rPr>
        <w:t>de do técnico autor do projeto.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2.</w:t>
      </w:r>
      <w:r w:rsidRPr="005144E9">
        <w:rPr>
          <w:rFonts w:ascii="Arial" w:eastAsia="ArialNarrow" w:hAnsi="Arial" w:cs="Arial"/>
          <w:sz w:val="20"/>
          <w:szCs w:val="20"/>
        </w:rPr>
        <w:t xml:space="preserve"> Caso o presente mapa de medições não seja preenchido com todos os dados necessários à correta caracterização da pretensão, o requerente será notificado para completá-lo, em momento anterior ao deferimento do pedido, situação que poderá implicar alguma morosidade no procedimento, não imputável aos serviços.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3.</w:t>
      </w:r>
      <w:r w:rsidRPr="005144E9">
        <w:rPr>
          <w:rFonts w:ascii="Arial" w:eastAsia="ArialNarrow" w:hAnsi="Arial" w:cs="Arial"/>
          <w:sz w:val="20"/>
          <w:szCs w:val="20"/>
        </w:rPr>
        <w:t xml:space="preserve"> Os valores apresentados deverão ser arredondados à unidade.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4.</w:t>
      </w:r>
      <w:r w:rsidRPr="005144E9">
        <w:rPr>
          <w:rFonts w:ascii="Arial" w:eastAsia="ArialNarrow" w:hAnsi="Arial" w:cs="Arial"/>
          <w:sz w:val="20"/>
          <w:szCs w:val="20"/>
        </w:rPr>
        <w:t xml:space="preserve"> A apresentação deste mapa</w:t>
      </w:r>
      <w:proofErr w:type="gramStart"/>
      <w:r w:rsidRPr="005144E9">
        <w:rPr>
          <w:rFonts w:ascii="Arial" w:eastAsia="ArialNarrow" w:hAnsi="Arial" w:cs="Arial"/>
          <w:sz w:val="20"/>
          <w:szCs w:val="20"/>
        </w:rPr>
        <w:t>,</w:t>
      </w:r>
      <w:proofErr w:type="gramEnd"/>
      <w:r w:rsidRPr="005144E9">
        <w:rPr>
          <w:rFonts w:ascii="Arial" w:eastAsia="ArialNarrow" w:hAnsi="Arial" w:cs="Arial"/>
          <w:sz w:val="20"/>
          <w:szCs w:val="20"/>
        </w:rPr>
        <w:t xml:space="preserve"> é também, obrigatória, sempre que se verifique a alteração de qualquer dos valores constantes do mesmo.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5.</w:t>
      </w:r>
      <w:r w:rsidRPr="005144E9">
        <w:rPr>
          <w:rFonts w:ascii="Arial" w:eastAsia="ArialNarrow" w:hAnsi="Arial" w:cs="Arial"/>
          <w:sz w:val="20"/>
          <w:szCs w:val="20"/>
        </w:rPr>
        <w:t xml:space="preserve"> Caso se verifique que foram prestadas falsas declara</w:t>
      </w:r>
      <w:r w:rsidR="00385B87">
        <w:rPr>
          <w:rFonts w:ascii="Arial" w:eastAsia="ArialNarrow" w:hAnsi="Arial" w:cs="Arial"/>
          <w:sz w:val="20"/>
          <w:szCs w:val="20"/>
        </w:rPr>
        <w:t>ções no seu preenchimento, a Câmara Municipal de Armamar</w:t>
      </w:r>
      <w:bookmarkStart w:id="5" w:name="_GoBack"/>
      <w:bookmarkEnd w:id="5"/>
      <w:r w:rsidRPr="005144E9">
        <w:rPr>
          <w:rFonts w:ascii="Arial" w:eastAsia="ArialNarrow" w:hAnsi="Arial" w:cs="Arial"/>
          <w:sz w:val="20"/>
          <w:szCs w:val="20"/>
        </w:rPr>
        <w:t xml:space="preserve"> </w:t>
      </w:r>
      <w:proofErr w:type="spellStart"/>
      <w:r w:rsidRPr="005144E9">
        <w:rPr>
          <w:rFonts w:ascii="Arial" w:eastAsia="ArialNarrow" w:hAnsi="Arial" w:cs="Arial"/>
          <w:sz w:val="20"/>
          <w:szCs w:val="20"/>
        </w:rPr>
        <w:t>atuará</w:t>
      </w:r>
      <w:proofErr w:type="spellEnd"/>
      <w:r w:rsidRPr="005144E9">
        <w:rPr>
          <w:rFonts w:ascii="Arial" w:eastAsia="ArialNarrow" w:hAnsi="Arial" w:cs="Arial"/>
          <w:sz w:val="20"/>
          <w:szCs w:val="20"/>
        </w:rPr>
        <w:t xml:space="preserve"> em conformidade com o previsto na lei.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2"/>
          <w:szCs w:val="12"/>
        </w:rPr>
      </w:pPr>
    </w:p>
    <w:p w:rsidR="00200456" w:rsidRPr="00877A8A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6.</w:t>
      </w:r>
      <w:r w:rsidRPr="005144E9">
        <w:rPr>
          <w:rFonts w:ascii="Arial" w:eastAsia="ArialNarrow" w:hAnsi="Arial" w:cs="Arial"/>
          <w:sz w:val="20"/>
          <w:szCs w:val="20"/>
        </w:rPr>
        <w:t xml:space="preserve"> Para efeitos de preenchimento do presente mapa de medições, deverão ser consideradas as seguintes definições:</w:t>
      </w:r>
    </w:p>
    <w:p w:rsidR="00200456" w:rsidRPr="001305EE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Anexo:</w:t>
      </w:r>
      <w:r w:rsidRPr="005144E9">
        <w:rPr>
          <w:rFonts w:ascii="Arial" w:eastAsia="ArialNarrow" w:hAnsi="Arial" w:cs="Arial"/>
          <w:sz w:val="20"/>
          <w:szCs w:val="20"/>
        </w:rPr>
        <w:t xml:space="preserve"> dependência coberta de um só piso adossada ou não ao edifício principal e entendida como complemento funcional deste.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Área bruta de construção (Abc):</w:t>
      </w:r>
      <w:r w:rsidRPr="005144E9">
        <w:rPr>
          <w:rFonts w:ascii="Arial" w:eastAsia="ArialNarrow" w:hAnsi="Arial" w:cs="Arial"/>
          <w:sz w:val="20"/>
          <w:szCs w:val="20"/>
        </w:rPr>
        <w:t xml:space="preserve"> O somatório da área bruta de cada um dos pisos, expresso em m</w:t>
      </w:r>
      <w:r w:rsidRPr="005144E9">
        <w:rPr>
          <w:rFonts w:ascii="Arial" w:eastAsia="ArialNarrow" w:hAnsi="Arial" w:cs="Arial"/>
          <w:sz w:val="20"/>
          <w:szCs w:val="20"/>
          <w:vertAlign w:val="superscript"/>
        </w:rPr>
        <w:t>2</w:t>
      </w:r>
      <w:r w:rsidRPr="005144E9">
        <w:rPr>
          <w:rFonts w:ascii="Arial" w:eastAsia="ArialNarrow" w:hAnsi="Arial" w:cs="Arial"/>
          <w:sz w:val="20"/>
          <w:szCs w:val="20"/>
        </w:rPr>
        <w:t xml:space="preserve">, de todos os edifícios que existem ou podem ser realizados </w:t>
      </w:r>
      <w:proofErr w:type="gramStart"/>
      <w:r w:rsidRPr="005144E9">
        <w:rPr>
          <w:rFonts w:ascii="Arial" w:eastAsia="ArialNarrow" w:hAnsi="Arial" w:cs="Arial"/>
          <w:sz w:val="20"/>
          <w:szCs w:val="20"/>
        </w:rPr>
        <w:t>no(s</w:t>
      </w:r>
      <w:proofErr w:type="gramEnd"/>
      <w:r w:rsidRPr="005144E9">
        <w:rPr>
          <w:rFonts w:ascii="Arial" w:eastAsia="ArialNarrow" w:hAnsi="Arial" w:cs="Arial"/>
          <w:sz w:val="20"/>
          <w:szCs w:val="20"/>
        </w:rPr>
        <w:t>) prédio(s), com exclusão de:</w:t>
      </w:r>
    </w:p>
    <w:p w:rsidR="00200456" w:rsidRPr="005144E9" w:rsidRDefault="00200456" w:rsidP="00200456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sz w:val="20"/>
          <w:szCs w:val="20"/>
        </w:rPr>
        <w:t>a) Terraços descobertos, varandas, desde que não envidraçadas, e balcões abertos para o exterior;</w:t>
      </w:r>
    </w:p>
    <w:p w:rsidR="00200456" w:rsidRPr="005144E9" w:rsidRDefault="00200456" w:rsidP="00200456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sz w:val="20"/>
          <w:szCs w:val="20"/>
        </w:rPr>
        <w:t>b) Espaços livres de uso público cobertos pelas edificações;</w:t>
      </w:r>
    </w:p>
    <w:p w:rsidR="00200456" w:rsidRPr="005144E9" w:rsidRDefault="00200456" w:rsidP="00200456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sz w:val="20"/>
          <w:szCs w:val="20"/>
        </w:rPr>
        <w:t>c) Sótão sem pé-direito regulamentar para fins habitacionais;</w:t>
      </w:r>
    </w:p>
    <w:p w:rsidR="00200456" w:rsidRPr="005144E9" w:rsidRDefault="00200456" w:rsidP="00200456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sz w:val="20"/>
          <w:szCs w:val="20"/>
        </w:rPr>
        <w:t>d) Arrecadações em cave afetas as diversas unidades de utilização do edifício;</w:t>
      </w:r>
    </w:p>
    <w:p w:rsidR="00200456" w:rsidRPr="005144E9" w:rsidRDefault="00200456" w:rsidP="00200456">
      <w:pPr>
        <w:autoSpaceDE w:val="0"/>
        <w:autoSpaceDN w:val="0"/>
        <w:adjustRightInd w:val="0"/>
        <w:ind w:firstLine="708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sz w:val="20"/>
          <w:szCs w:val="20"/>
        </w:rPr>
        <w:t>e) Estacionamento instalado nas caves dos edifícios;</w:t>
      </w:r>
    </w:p>
    <w:p w:rsidR="00200456" w:rsidRPr="005144E9" w:rsidRDefault="00200456" w:rsidP="00200456">
      <w:pPr>
        <w:autoSpaceDE w:val="0"/>
        <w:autoSpaceDN w:val="0"/>
        <w:adjustRightInd w:val="0"/>
        <w:ind w:left="708"/>
        <w:jc w:val="both"/>
        <w:rPr>
          <w:rFonts w:ascii="Arial" w:eastAsia="ArialNarrow" w:hAnsi="Arial" w:cs="Arial"/>
          <w:sz w:val="18"/>
          <w:szCs w:val="18"/>
        </w:rPr>
      </w:pPr>
      <w:r w:rsidRPr="005144E9">
        <w:rPr>
          <w:rFonts w:ascii="Arial" w:eastAsia="ArialNarrow" w:hAnsi="Arial" w:cs="Arial"/>
          <w:sz w:val="20"/>
          <w:szCs w:val="20"/>
        </w:rPr>
        <w:t xml:space="preserve">f) Áreas técnicas acima ou abaixo do solo </w:t>
      </w:r>
      <w:r w:rsidRPr="005144E9">
        <w:rPr>
          <w:rFonts w:ascii="Arial" w:eastAsia="ArialNarrow" w:hAnsi="Arial" w:cs="Arial"/>
          <w:sz w:val="18"/>
          <w:szCs w:val="18"/>
        </w:rPr>
        <w:t>(posto de transformação, central térmica, compartimentos de recolha de lixo, casa das máquinas dos elevadores, depósitos de água e central de bombagem, entre outras).</w:t>
      </w: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i/>
          <w:sz w:val="18"/>
          <w:szCs w:val="18"/>
        </w:rPr>
      </w:pPr>
      <w:r w:rsidRPr="005144E9">
        <w:rPr>
          <w:rFonts w:ascii="Arial" w:eastAsia="ArialNarrow" w:hAnsi="Arial" w:cs="Arial"/>
          <w:b/>
          <w:i/>
          <w:sz w:val="18"/>
          <w:szCs w:val="18"/>
        </w:rPr>
        <w:t>Nota:</w:t>
      </w:r>
      <w:r w:rsidRPr="005144E9">
        <w:rPr>
          <w:rFonts w:ascii="Arial" w:eastAsia="ArialNarrow" w:hAnsi="Arial" w:cs="Arial"/>
          <w:sz w:val="18"/>
          <w:szCs w:val="18"/>
        </w:rPr>
        <w:t xml:space="preserve"> </w:t>
      </w:r>
      <w:r w:rsidRPr="005144E9">
        <w:rPr>
          <w:rFonts w:ascii="Arial" w:eastAsia="ArialNarrow" w:hAnsi="Arial" w:cs="Arial"/>
          <w:i/>
          <w:sz w:val="18"/>
          <w:szCs w:val="18"/>
        </w:rPr>
        <w:t>A Área bruta de construção deverá ser medida pelo extradorso das paredes exteriores.</w:t>
      </w:r>
    </w:p>
    <w:p w:rsidR="00200456" w:rsidRPr="00E3543E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i/>
          <w:sz w:val="18"/>
          <w:szCs w:val="18"/>
        </w:rPr>
      </w:pP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Área de implantação (Ao):</w:t>
      </w:r>
      <w:r w:rsidRPr="005144E9">
        <w:rPr>
          <w:rFonts w:ascii="Arial" w:eastAsia="ArialNarrow" w:hAnsi="Arial" w:cs="Arial"/>
          <w:sz w:val="20"/>
          <w:szCs w:val="20"/>
        </w:rPr>
        <w:t xml:space="preserve"> Valor, expresso em m</w:t>
      </w:r>
      <w:r w:rsidRPr="005144E9">
        <w:rPr>
          <w:rFonts w:ascii="Arial" w:eastAsia="ArialNarrow" w:hAnsi="Arial" w:cs="Arial"/>
          <w:sz w:val="20"/>
          <w:szCs w:val="20"/>
          <w:vertAlign w:val="superscript"/>
        </w:rPr>
        <w:t>2</w:t>
      </w:r>
      <w:r w:rsidRPr="005144E9">
        <w:rPr>
          <w:rFonts w:ascii="Arial" w:eastAsia="ArialNarrow" w:hAnsi="Arial" w:cs="Arial"/>
          <w:sz w:val="20"/>
          <w:szCs w:val="20"/>
        </w:rPr>
        <w:t>, do somatório das áreas resultantes da projeção ortogonal no plano horizontal de todos os edifícios acima da cota do terreno, incluindo anexos, mas excluindo varandas e platibandas.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Área de impermeabilização (Ai):</w:t>
      </w:r>
      <w:r w:rsidRPr="005144E9">
        <w:rPr>
          <w:rFonts w:ascii="Arial" w:eastAsia="ArialNarrow" w:hAnsi="Arial" w:cs="Arial"/>
          <w:sz w:val="20"/>
          <w:szCs w:val="20"/>
        </w:rPr>
        <w:t xml:space="preserve"> Valor numérico</w:t>
      </w:r>
      <w:proofErr w:type="gramStart"/>
      <w:r w:rsidRPr="005144E9">
        <w:rPr>
          <w:rFonts w:ascii="Arial" w:eastAsia="ArialNarrow" w:hAnsi="Arial" w:cs="Arial"/>
          <w:sz w:val="20"/>
          <w:szCs w:val="20"/>
        </w:rPr>
        <w:t>,</w:t>
      </w:r>
      <w:proofErr w:type="gramEnd"/>
      <w:r w:rsidRPr="005144E9">
        <w:rPr>
          <w:rFonts w:ascii="Arial" w:eastAsia="ArialNarrow" w:hAnsi="Arial" w:cs="Arial"/>
          <w:sz w:val="20"/>
          <w:szCs w:val="20"/>
        </w:rPr>
        <w:t xml:space="preserve"> expresso em m</w:t>
      </w:r>
      <w:r w:rsidRPr="005144E9">
        <w:rPr>
          <w:rFonts w:ascii="Arial" w:eastAsia="ArialNarrow" w:hAnsi="Arial" w:cs="Arial"/>
          <w:sz w:val="20"/>
          <w:szCs w:val="20"/>
          <w:vertAlign w:val="superscript"/>
        </w:rPr>
        <w:t>2</w:t>
      </w:r>
      <w:r w:rsidRPr="005144E9">
        <w:rPr>
          <w:rFonts w:ascii="Arial" w:eastAsia="ArialNarrow" w:hAnsi="Arial" w:cs="Arial"/>
          <w:sz w:val="20"/>
          <w:szCs w:val="20"/>
        </w:rPr>
        <w:t>, resultante do somatório da área de implantação das construções de qualquer tipo e áreas de solos pavimentados com materiais impermeáveis ou que propiciem o mesmo efeito, designadamente em arruamentos, estacionamentos, equipamentos desportivos e logradouros. Os materiais propostos como revestimento de logradouros, devem ser acompanhados de ficha técnica e pormenor construtivo que comprove o grau de permeabilidade invocado pelo requerente.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Área total de construção:</w:t>
      </w:r>
      <w:r w:rsidRPr="005144E9">
        <w:rPr>
          <w:rFonts w:ascii="Arial" w:eastAsia="ArialNarrow" w:hAnsi="Arial" w:cs="Arial"/>
          <w:sz w:val="20"/>
          <w:szCs w:val="20"/>
        </w:rPr>
        <w:t xml:space="preserve"> O somatório da área bruta de cada um dos pisos, expresso em m</w:t>
      </w:r>
      <w:r w:rsidRPr="005144E9">
        <w:rPr>
          <w:rFonts w:ascii="Arial" w:eastAsia="ArialNarrow" w:hAnsi="Arial" w:cs="Arial"/>
          <w:sz w:val="20"/>
          <w:szCs w:val="20"/>
          <w:vertAlign w:val="superscript"/>
        </w:rPr>
        <w:t>2</w:t>
      </w:r>
      <w:r w:rsidRPr="005144E9">
        <w:rPr>
          <w:rFonts w:ascii="Arial" w:eastAsia="ArialNarrow" w:hAnsi="Arial" w:cs="Arial"/>
          <w:sz w:val="20"/>
          <w:szCs w:val="20"/>
        </w:rPr>
        <w:t xml:space="preserve">, de todos os edifícios que existem ou podem ser realizados </w:t>
      </w:r>
      <w:proofErr w:type="gramStart"/>
      <w:r w:rsidRPr="005144E9">
        <w:rPr>
          <w:rFonts w:ascii="Arial" w:eastAsia="ArialNarrow" w:hAnsi="Arial" w:cs="Arial"/>
          <w:sz w:val="20"/>
          <w:szCs w:val="20"/>
        </w:rPr>
        <w:t>no(s</w:t>
      </w:r>
      <w:proofErr w:type="gramEnd"/>
      <w:r w:rsidRPr="005144E9">
        <w:rPr>
          <w:rFonts w:ascii="Arial" w:eastAsia="ArialNarrow" w:hAnsi="Arial" w:cs="Arial"/>
          <w:sz w:val="20"/>
          <w:szCs w:val="20"/>
        </w:rPr>
        <w:t>) prédio(s), e incluindo todas as áreas indicadas nas alíneas a) a f) da definição de área bruta de construção.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18"/>
          <w:szCs w:val="18"/>
        </w:rPr>
      </w:pPr>
      <w:r w:rsidRPr="005144E9">
        <w:rPr>
          <w:rFonts w:ascii="Arial" w:eastAsia="ArialNarrow" w:hAnsi="Arial" w:cs="Arial"/>
          <w:b/>
          <w:i/>
          <w:sz w:val="18"/>
          <w:szCs w:val="18"/>
        </w:rPr>
        <w:t>Nota:</w:t>
      </w:r>
      <w:r w:rsidRPr="005144E9">
        <w:rPr>
          <w:rFonts w:ascii="Arial" w:eastAsia="ArialNarrow" w:hAnsi="Arial" w:cs="Arial"/>
          <w:sz w:val="18"/>
          <w:szCs w:val="18"/>
        </w:rPr>
        <w:t xml:space="preserve"> A Área total de construção deverá ser medida pelo extradorso das paredes exteriores.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Área total do terreno:</w:t>
      </w:r>
      <w:r w:rsidRPr="005144E9">
        <w:rPr>
          <w:rFonts w:ascii="Arial" w:eastAsia="ArialNarrow" w:hAnsi="Arial" w:cs="Arial"/>
          <w:sz w:val="20"/>
          <w:szCs w:val="20"/>
        </w:rPr>
        <w:t xml:space="preserve"> Superfície total do terreno objeto da intervenção, incluindo infraestruturas, medida em metros quadrados.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Cércea (acima do solo):</w:t>
      </w:r>
      <w:r w:rsidRPr="005144E9">
        <w:rPr>
          <w:rFonts w:ascii="Arial" w:eastAsia="ArialNarrow" w:hAnsi="Arial" w:cs="Arial"/>
          <w:sz w:val="20"/>
          <w:szCs w:val="20"/>
        </w:rPr>
        <w:t xml:space="preserve"> Dimensão vertical da construção, medida a partir do ponto de cota média do terreno marginal ao alinhamento da fachada até à linha superior do beirado, platibanda ou guarda do terraço, incluindo </w:t>
      </w:r>
      <w:proofErr w:type="gramStart"/>
      <w:r w:rsidRPr="005144E9">
        <w:rPr>
          <w:rFonts w:ascii="Arial" w:eastAsia="ArialNarrow" w:hAnsi="Arial" w:cs="Arial"/>
          <w:sz w:val="20"/>
          <w:szCs w:val="20"/>
        </w:rPr>
        <w:t>andares</w:t>
      </w:r>
      <w:r>
        <w:rPr>
          <w:rFonts w:ascii="Arial" w:eastAsia="ArialNarrow" w:hAnsi="Arial" w:cs="Arial"/>
          <w:sz w:val="20"/>
          <w:szCs w:val="20"/>
        </w:rPr>
        <w:t xml:space="preserve"> </w:t>
      </w:r>
      <w:r w:rsidRPr="005144E9">
        <w:rPr>
          <w:rFonts w:ascii="Arial" w:eastAsia="ArialNarrow" w:hAnsi="Arial" w:cs="Arial"/>
          <w:sz w:val="20"/>
          <w:szCs w:val="20"/>
        </w:rPr>
        <w:t>recuados</w:t>
      </w:r>
      <w:proofErr w:type="gramEnd"/>
      <w:r w:rsidRPr="005144E9">
        <w:rPr>
          <w:rFonts w:ascii="Arial" w:eastAsia="ArialNarrow" w:hAnsi="Arial" w:cs="Arial"/>
          <w:sz w:val="20"/>
          <w:szCs w:val="20"/>
        </w:rPr>
        <w:t>, mas excluindo acessórios: chaminés, casa de máquinas de ascensores, depósitos de água, etc.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 xml:space="preserve">Corpos salientes fechados: </w:t>
      </w:r>
      <w:r w:rsidRPr="005144E9">
        <w:rPr>
          <w:rFonts w:ascii="Arial" w:eastAsia="ArialNarrow" w:hAnsi="Arial" w:cs="Arial"/>
          <w:sz w:val="20"/>
          <w:szCs w:val="20"/>
        </w:rPr>
        <w:t>Elementos salientes fechados, destinados a aumentar a área útil da edificação, projetados sobre o domínio público.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Cota de soleira:</w:t>
      </w:r>
      <w:r w:rsidRPr="005144E9">
        <w:rPr>
          <w:rFonts w:ascii="Arial" w:eastAsia="ArialNarrow" w:hAnsi="Arial" w:cs="Arial"/>
          <w:sz w:val="20"/>
          <w:szCs w:val="20"/>
        </w:rPr>
        <w:t xml:space="preserve"> A demarcação altimétrica do nível do pavimento da entrada principal do edifício.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Índice de construção (</w:t>
      </w:r>
      <w:proofErr w:type="spellStart"/>
      <w:r w:rsidRPr="005144E9">
        <w:rPr>
          <w:rFonts w:ascii="Arial" w:eastAsia="ArialNarrow" w:hAnsi="Arial" w:cs="Arial"/>
          <w:b/>
          <w:sz w:val="20"/>
          <w:szCs w:val="20"/>
        </w:rPr>
        <w:t>Ic</w:t>
      </w:r>
      <w:proofErr w:type="spellEnd"/>
      <w:r w:rsidRPr="005144E9">
        <w:rPr>
          <w:rFonts w:ascii="Arial" w:eastAsia="ArialNarrow" w:hAnsi="Arial" w:cs="Arial"/>
          <w:b/>
          <w:sz w:val="20"/>
          <w:szCs w:val="20"/>
        </w:rPr>
        <w:t>):</w:t>
      </w:r>
      <w:r w:rsidRPr="005144E9">
        <w:rPr>
          <w:rFonts w:ascii="Arial" w:eastAsia="ArialNarrow" w:hAnsi="Arial" w:cs="Arial"/>
          <w:sz w:val="20"/>
          <w:szCs w:val="20"/>
        </w:rPr>
        <w:t xml:space="preserve"> A razão entre a área bruta de construção excluída dos equipamentos de utilização coletiva a ceder ao domínio municipal, e a área </w:t>
      </w:r>
      <w:proofErr w:type="gramStart"/>
      <w:r w:rsidRPr="005144E9">
        <w:rPr>
          <w:rFonts w:ascii="Arial" w:eastAsia="ArialNarrow" w:hAnsi="Arial" w:cs="Arial"/>
          <w:sz w:val="20"/>
          <w:szCs w:val="20"/>
        </w:rPr>
        <w:t>do(s</w:t>
      </w:r>
      <w:proofErr w:type="gramEnd"/>
      <w:r w:rsidRPr="005144E9">
        <w:rPr>
          <w:rFonts w:ascii="Arial" w:eastAsia="ArialNarrow" w:hAnsi="Arial" w:cs="Arial"/>
          <w:sz w:val="20"/>
          <w:szCs w:val="20"/>
        </w:rPr>
        <w:t>) prédio(s) ou a área do plano (categoria de espaço, Unidade Operativa de Planeamento e Gestão, Plano de Urbanização, Plano de Pormenor ou Unidade de Execução) a que se reporta.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Lugar de estacionamento:</w:t>
      </w:r>
      <w:r w:rsidRPr="005144E9">
        <w:rPr>
          <w:rFonts w:ascii="Arial" w:eastAsia="ArialNarrow" w:hAnsi="Arial" w:cs="Arial"/>
          <w:sz w:val="20"/>
          <w:szCs w:val="20"/>
        </w:rPr>
        <w:t xml:space="preserve"> Área, do domínio público ou privado, destinada exclusivamente ao aparcamento de um veículo.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Número de lugares de estacionamento efetivo:</w:t>
      </w:r>
      <w:r w:rsidRPr="005144E9">
        <w:rPr>
          <w:rFonts w:ascii="Arial" w:eastAsia="ArialNarrow" w:hAnsi="Arial" w:cs="Arial"/>
          <w:sz w:val="20"/>
          <w:szCs w:val="20"/>
        </w:rPr>
        <w:t xml:space="preserve"> Número de lugares de estacionamento previstos para a operação urbanística em questão.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Número de pisos:</w:t>
      </w:r>
      <w:r w:rsidRPr="005144E9">
        <w:rPr>
          <w:rFonts w:ascii="Arial" w:eastAsia="ArialNarrow" w:hAnsi="Arial" w:cs="Arial"/>
          <w:sz w:val="20"/>
          <w:szCs w:val="20"/>
        </w:rPr>
        <w:t xml:space="preserve"> Número total de pisos, acima e abaixo da cota de soleira, incluindo </w:t>
      </w:r>
      <w:proofErr w:type="gramStart"/>
      <w:r w:rsidRPr="005144E9">
        <w:rPr>
          <w:rFonts w:ascii="Arial" w:eastAsia="ArialNarrow" w:hAnsi="Arial" w:cs="Arial"/>
          <w:sz w:val="20"/>
          <w:szCs w:val="20"/>
        </w:rPr>
        <w:t>caves</w:t>
      </w:r>
      <w:proofErr w:type="gramEnd"/>
      <w:r w:rsidRPr="005144E9">
        <w:rPr>
          <w:rFonts w:ascii="Arial" w:eastAsia="ArialNarrow" w:hAnsi="Arial" w:cs="Arial"/>
          <w:sz w:val="20"/>
          <w:szCs w:val="20"/>
        </w:rPr>
        <w:t>, sótãos (quando utilizáveis) e pisos recuados.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Obras de alteração:</w:t>
      </w:r>
      <w:r w:rsidRPr="005144E9">
        <w:rPr>
          <w:rFonts w:ascii="Arial" w:eastAsia="ArialNarrow" w:hAnsi="Arial" w:cs="Arial"/>
          <w:sz w:val="20"/>
          <w:szCs w:val="20"/>
        </w:rPr>
        <w:t xml:space="preserve"> As obras de que resulte a modificação das características físicas de uma edificação existente ou sua fração, designadamente a respetiva estrutura resistente, o número de fogos ou divisões interiores, ou a natureza e cor dos materiais de revestimento exterior, sem aumento da área de pavimento, de implantação ou da cércea.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Obras de ampliação:</w:t>
      </w:r>
      <w:r w:rsidRPr="005144E9">
        <w:rPr>
          <w:rFonts w:ascii="Arial" w:eastAsia="ArialNarrow" w:hAnsi="Arial" w:cs="Arial"/>
          <w:sz w:val="20"/>
          <w:szCs w:val="20"/>
        </w:rPr>
        <w:t xml:space="preserve"> As obras de que resulte o aumento da área de pavimento, de implantação, cércea ou do volume de uma edificação existente.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Obras de construção:</w:t>
      </w:r>
      <w:r w:rsidRPr="005144E9">
        <w:rPr>
          <w:rFonts w:ascii="Arial" w:eastAsia="ArialNarrow" w:hAnsi="Arial" w:cs="Arial"/>
          <w:sz w:val="20"/>
          <w:szCs w:val="20"/>
        </w:rPr>
        <w:t xml:space="preserve"> As obras de criação de novas edificações.</w:t>
      </w: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Obras de demolição:</w:t>
      </w:r>
      <w:r w:rsidRPr="005144E9">
        <w:rPr>
          <w:rFonts w:ascii="Arial" w:eastAsia="ArialNarrow" w:hAnsi="Arial" w:cs="Arial"/>
          <w:sz w:val="20"/>
          <w:szCs w:val="20"/>
        </w:rPr>
        <w:t xml:space="preserve"> As obras de destruição, total ou parcial, de uma edificação existente.</w:t>
      </w:r>
    </w:p>
    <w:p w:rsidR="00200456" w:rsidRPr="00E9252A" w:rsidRDefault="00200456" w:rsidP="0020045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Obras de </w:t>
      </w:r>
      <w:r w:rsidRPr="00E9252A">
        <w:rPr>
          <w:rFonts w:ascii="Arial" w:hAnsi="Arial" w:cs="Arial"/>
          <w:b/>
          <w:bCs/>
          <w:sz w:val="20"/>
          <w:szCs w:val="20"/>
        </w:rPr>
        <w:t>edificação com impacte semelhante a loteamento e/ou impacte relevante:</w:t>
      </w:r>
      <w:r w:rsidRPr="00E9252A">
        <w:rPr>
          <w:rFonts w:ascii="Arial" w:hAnsi="Arial" w:cs="Arial"/>
          <w:sz w:val="20"/>
          <w:szCs w:val="20"/>
        </w:rPr>
        <w:t xml:space="preserve"> </w:t>
      </w:r>
    </w:p>
    <w:p w:rsidR="00200456" w:rsidRPr="00E9252A" w:rsidRDefault="00200456" w:rsidP="00200456">
      <w:pPr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9252A">
        <w:rPr>
          <w:rFonts w:ascii="Arial" w:hAnsi="Arial" w:cs="Arial"/>
          <w:sz w:val="20"/>
          <w:szCs w:val="20"/>
        </w:rPr>
        <w:t>Disponham de mais do que três caixas de escadas de acesso comum a frações ou unidades independentes.</w:t>
      </w:r>
    </w:p>
    <w:p w:rsidR="00200456" w:rsidRPr="005144E9" w:rsidRDefault="00200456" w:rsidP="002004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sz w:val="20"/>
          <w:szCs w:val="20"/>
        </w:rPr>
        <w:lastRenderedPageBreak/>
        <w:t>Disponham de três ou mais frações ou unidades independentes habitacionais com acesso a partir do espaço exterior à edificação.</w:t>
      </w:r>
    </w:p>
    <w:p w:rsidR="00200456" w:rsidRPr="005144E9" w:rsidRDefault="00200456" w:rsidP="002004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sz w:val="20"/>
          <w:szCs w:val="20"/>
        </w:rPr>
        <w:t>Disponham de uma área bruta de construção superior a 2 500 m</w:t>
      </w:r>
      <w:r w:rsidRPr="005144E9">
        <w:rPr>
          <w:rFonts w:ascii="Arial" w:eastAsia="ArialNarrow" w:hAnsi="Arial" w:cs="Arial"/>
          <w:sz w:val="20"/>
          <w:szCs w:val="20"/>
          <w:vertAlign w:val="superscript"/>
        </w:rPr>
        <w:t>2</w:t>
      </w:r>
      <w:r w:rsidRPr="005144E9">
        <w:rPr>
          <w:rFonts w:ascii="Arial" w:eastAsia="ArialNarrow" w:hAnsi="Arial" w:cs="Arial"/>
          <w:sz w:val="20"/>
          <w:szCs w:val="20"/>
        </w:rPr>
        <w:t>.</w:t>
      </w:r>
    </w:p>
    <w:p w:rsidR="00200456" w:rsidRPr="005144E9" w:rsidRDefault="00200456" w:rsidP="002004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sz w:val="20"/>
          <w:szCs w:val="20"/>
        </w:rPr>
        <w:t>Disponham de uma ou várias unidades comerciais com uma área de venda isolada ou acumulada superior a 2000 m</w:t>
      </w:r>
      <w:r w:rsidRPr="005144E9">
        <w:rPr>
          <w:rFonts w:ascii="Arial" w:eastAsia="ArialNarrow" w:hAnsi="Arial" w:cs="Arial"/>
          <w:sz w:val="20"/>
          <w:szCs w:val="20"/>
          <w:vertAlign w:val="superscript"/>
        </w:rPr>
        <w:t>2</w:t>
      </w:r>
      <w:r w:rsidRPr="005144E9">
        <w:rPr>
          <w:rFonts w:ascii="Arial" w:eastAsia="ArialNarrow" w:hAnsi="Arial" w:cs="Arial"/>
          <w:sz w:val="20"/>
          <w:szCs w:val="20"/>
        </w:rPr>
        <w:t>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Obras de reconstrução:</w:t>
      </w:r>
      <w:r w:rsidRPr="005144E9">
        <w:rPr>
          <w:rFonts w:ascii="Arial" w:eastAsia="ArialNarrow" w:hAnsi="Arial" w:cs="Arial"/>
          <w:sz w:val="20"/>
          <w:szCs w:val="20"/>
        </w:rPr>
        <w:t xml:space="preserve"> As obras de construção subsequentes a demolição total ou parcial de uma edificação existente, das quais resulte a manutenção ou a reconstituição da estrutura das fachadas, cércea e do número de pisos.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Operação urbanística:</w:t>
      </w:r>
      <w:r w:rsidRPr="005144E9">
        <w:rPr>
          <w:rFonts w:ascii="Arial" w:eastAsia="ArialNarrow" w:hAnsi="Arial" w:cs="Arial"/>
          <w:sz w:val="20"/>
          <w:szCs w:val="20"/>
        </w:rPr>
        <w:t xml:space="preserve"> Operações materiais de urbanização, de edificação ou de utilização do solo e das edificações nele implantadas para fins não exclusivamente agrícolas, pecuários, florestais, mineiros ou de abastecimento público de água.</w:t>
      </w:r>
    </w:p>
    <w:p w:rsidR="00200456" w:rsidRPr="005144E9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Terraços utilizáveis:</w:t>
      </w:r>
      <w:r w:rsidRPr="005144E9">
        <w:rPr>
          <w:rFonts w:ascii="Arial" w:eastAsia="ArialNarrow" w:hAnsi="Arial" w:cs="Arial"/>
          <w:sz w:val="20"/>
          <w:szCs w:val="20"/>
        </w:rPr>
        <w:t xml:space="preserve"> Prolongamento dos pavimentos dos edifícios ou quando sirvam de cobertura utilizável.</w:t>
      </w:r>
    </w:p>
    <w:p w:rsidR="00200456" w:rsidRPr="001305EE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  <w:r w:rsidRPr="005144E9">
        <w:rPr>
          <w:rFonts w:ascii="Arial" w:eastAsia="ArialNarrow" w:hAnsi="Arial" w:cs="Arial"/>
          <w:b/>
          <w:sz w:val="20"/>
          <w:szCs w:val="20"/>
        </w:rPr>
        <w:t>Volume de construção:</w:t>
      </w:r>
      <w:r w:rsidRPr="005144E9">
        <w:rPr>
          <w:rFonts w:ascii="Arial" w:eastAsia="ArialNarrow" w:hAnsi="Arial" w:cs="Arial"/>
          <w:sz w:val="20"/>
          <w:szCs w:val="20"/>
        </w:rPr>
        <w:t xml:space="preserve"> Espaço acima do solo correspondente a todos os edifícios que existem ou podem ser realizados no prédio, excetuando elementos ou saliências com fins exclusivamente decorativos, ou estritamente destinados a instalações técnicas e chaminés, mas incluindo o volume da cobertura, expresso em metros cúbicos.</w:t>
      </w:r>
    </w:p>
    <w:p w:rsidR="00200456" w:rsidRDefault="00200456" w:rsidP="00200456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i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i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i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i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i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b/>
          <w:sz w:val="20"/>
          <w:szCs w:val="20"/>
        </w:rPr>
      </w:pPr>
    </w:p>
    <w:p w:rsidR="00200456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</w:p>
    <w:p w:rsidR="00200456" w:rsidRPr="001305EE" w:rsidRDefault="00200456" w:rsidP="00200456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0"/>
          <w:szCs w:val="20"/>
        </w:rPr>
      </w:pPr>
    </w:p>
    <w:p w:rsidR="007F758B" w:rsidRPr="00200456" w:rsidRDefault="007F758B" w:rsidP="00200456">
      <w:pPr>
        <w:rPr>
          <w:rFonts w:eastAsia="ArialNarrow"/>
        </w:rPr>
      </w:pPr>
    </w:p>
    <w:sectPr w:rsidR="007F758B" w:rsidRPr="00200456" w:rsidSect="00170BCB">
      <w:headerReference w:type="default" r:id="rId12"/>
      <w:pgSz w:w="11906" w:h="16838" w:code="9"/>
      <w:pgMar w:top="1268" w:right="1077" w:bottom="1276" w:left="107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7A" w:rsidRDefault="00E3417A">
      <w:r>
        <w:separator/>
      </w:r>
    </w:p>
  </w:endnote>
  <w:endnote w:type="continuationSeparator" w:id="0">
    <w:p w:rsidR="00E3417A" w:rsidRDefault="00E3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7A" w:rsidRDefault="00E3417A">
      <w:r>
        <w:separator/>
      </w:r>
    </w:p>
  </w:footnote>
  <w:footnote w:type="continuationSeparator" w:id="0">
    <w:p w:rsidR="00E3417A" w:rsidRDefault="00E34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D1" w:rsidRDefault="00064842" w:rsidP="005731D1">
    <w:pPr>
      <w:rPr>
        <w:rFonts w:ascii="Arial" w:hAnsi="Arial" w:cs="Arial"/>
        <w:b/>
        <w:bCs/>
        <w:color w:val="0F2F7F"/>
        <w:sz w:val="15"/>
        <w:szCs w:val="15"/>
      </w:rPr>
    </w:pPr>
    <w:r>
      <w:rPr>
        <w:rFonts w:ascii="Arial" w:hAnsi="Arial" w:cs="Arial"/>
        <w:b/>
        <w:bCs/>
        <w:noProof/>
        <w:color w:val="0F2F7F"/>
        <w:sz w:val="15"/>
        <w:szCs w:val="15"/>
      </w:rPr>
      <w:drawing>
        <wp:inline distT="0" distB="0" distL="0" distR="0" wp14:anchorId="26BCCD2F">
          <wp:extent cx="1266825" cy="5810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31D1" w:rsidRDefault="005731D1" w:rsidP="00170BCB">
    <w:pPr>
      <w:rPr>
        <w:rFonts w:ascii="Arial" w:hAnsi="Arial"/>
        <w:sz w:val="15"/>
        <w:szCs w:val="15"/>
      </w:rPr>
    </w:pPr>
    <w:r w:rsidRPr="005731D1">
      <w:rPr>
        <w:rFonts w:ascii="Arial" w:hAnsi="Arial"/>
        <w:sz w:val="15"/>
        <w:szCs w:val="15"/>
      </w:rPr>
      <w:tab/>
    </w:r>
  </w:p>
  <w:p w:rsidR="00170BCB" w:rsidRDefault="00170BCB" w:rsidP="00170BCB">
    <w:pPr>
      <w:rPr>
        <w:rFonts w:ascii="Arial" w:hAnsi="Arial"/>
        <w:sz w:val="15"/>
        <w:szCs w:val="15"/>
      </w:rPr>
    </w:pPr>
  </w:p>
  <w:p w:rsidR="00170BCB" w:rsidRDefault="00170BCB" w:rsidP="00170BCB">
    <w:pPr>
      <w:rPr>
        <w:rFonts w:ascii="Arial" w:hAnsi="Arial"/>
        <w:sz w:val="15"/>
        <w:szCs w:val="15"/>
      </w:rPr>
    </w:pPr>
  </w:p>
  <w:p w:rsidR="00170BCB" w:rsidRPr="005731D1" w:rsidRDefault="00170BCB" w:rsidP="00170BCB">
    <w:pPr>
      <w:rPr>
        <w:rFonts w:ascii="Arial" w:hAnsi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2E3D"/>
    <w:multiLevelType w:val="hybridMultilevel"/>
    <w:tmpl w:val="51CA01D2"/>
    <w:lvl w:ilvl="0" w:tplc="E2C8C7E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E51CFE9A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84E837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94246F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68E60E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0F4B15A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778F61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12E134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9C0413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9C3A4E"/>
    <w:multiLevelType w:val="hybridMultilevel"/>
    <w:tmpl w:val="A13888B4"/>
    <w:lvl w:ilvl="0" w:tplc="CD0E0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2832"/>
    <w:multiLevelType w:val="hybridMultilevel"/>
    <w:tmpl w:val="97BCA5E6"/>
    <w:lvl w:ilvl="0" w:tplc="1CD80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1B3B"/>
    <w:multiLevelType w:val="hybridMultilevel"/>
    <w:tmpl w:val="A30CA81C"/>
    <w:lvl w:ilvl="0" w:tplc="DDEC22F6">
      <w:start w:val="1"/>
      <w:numFmt w:val="bullet"/>
      <w:lvlText w:val=""/>
      <w:lvlJc w:val="left"/>
      <w:pPr>
        <w:tabs>
          <w:tab w:val="num" w:pos="1649"/>
        </w:tabs>
        <w:ind w:left="1649" w:hanging="360"/>
      </w:pPr>
      <w:rPr>
        <w:rFonts w:ascii="Wingdings" w:hAnsi="Wingdings" w:hint="default"/>
        <w:sz w:val="16"/>
        <w:szCs w:val="16"/>
      </w:rPr>
    </w:lvl>
    <w:lvl w:ilvl="1" w:tplc="C4521D66">
      <w:start w:val="1"/>
      <w:numFmt w:val="upperRoman"/>
      <w:lvlText w:val="%2."/>
      <w:lvlJc w:val="right"/>
      <w:pPr>
        <w:tabs>
          <w:tab w:val="num" w:pos="2189"/>
        </w:tabs>
        <w:ind w:left="2189" w:hanging="180"/>
      </w:pPr>
      <w:rPr>
        <w:rFonts w:hint="default"/>
        <w:b/>
        <w:sz w:val="16"/>
        <w:szCs w:val="16"/>
      </w:rPr>
    </w:lvl>
    <w:lvl w:ilvl="2" w:tplc="5C80F8C6">
      <w:start w:val="1"/>
      <w:numFmt w:val="bullet"/>
      <w:lvlText w:val=""/>
      <w:lvlJc w:val="left"/>
      <w:pPr>
        <w:tabs>
          <w:tab w:val="num" w:pos="3089"/>
        </w:tabs>
        <w:ind w:left="3089" w:hanging="360"/>
      </w:pPr>
      <w:rPr>
        <w:rFonts w:ascii="Wingdings" w:hAnsi="Wingdings" w:hint="default"/>
      </w:rPr>
    </w:lvl>
    <w:lvl w:ilvl="3" w:tplc="62A4C8AE" w:tentative="1">
      <w:start w:val="1"/>
      <w:numFmt w:val="bullet"/>
      <w:lvlText w:val=""/>
      <w:lvlJc w:val="left"/>
      <w:pPr>
        <w:tabs>
          <w:tab w:val="num" w:pos="3809"/>
        </w:tabs>
        <w:ind w:left="3809" w:hanging="360"/>
      </w:pPr>
      <w:rPr>
        <w:rFonts w:ascii="Symbol" w:hAnsi="Symbol" w:hint="default"/>
      </w:rPr>
    </w:lvl>
    <w:lvl w:ilvl="4" w:tplc="657002E0" w:tentative="1">
      <w:start w:val="1"/>
      <w:numFmt w:val="bullet"/>
      <w:lvlText w:val="o"/>
      <w:lvlJc w:val="left"/>
      <w:pPr>
        <w:tabs>
          <w:tab w:val="num" w:pos="4529"/>
        </w:tabs>
        <w:ind w:left="4529" w:hanging="360"/>
      </w:pPr>
      <w:rPr>
        <w:rFonts w:ascii="Courier New" w:hAnsi="Courier New" w:cs="Courier New" w:hint="default"/>
      </w:rPr>
    </w:lvl>
    <w:lvl w:ilvl="5" w:tplc="C8620530" w:tentative="1">
      <w:start w:val="1"/>
      <w:numFmt w:val="bullet"/>
      <w:lvlText w:val=""/>
      <w:lvlJc w:val="left"/>
      <w:pPr>
        <w:tabs>
          <w:tab w:val="num" w:pos="5249"/>
        </w:tabs>
        <w:ind w:left="5249" w:hanging="360"/>
      </w:pPr>
      <w:rPr>
        <w:rFonts w:ascii="Wingdings" w:hAnsi="Wingdings" w:hint="default"/>
      </w:rPr>
    </w:lvl>
    <w:lvl w:ilvl="6" w:tplc="7ED8A3BA" w:tentative="1">
      <w:start w:val="1"/>
      <w:numFmt w:val="bullet"/>
      <w:lvlText w:val=""/>
      <w:lvlJc w:val="left"/>
      <w:pPr>
        <w:tabs>
          <w:tab w:val="num" w:pos="5969"/>
        </w:tabs>
        <w:ind w:left="5969" w:hanging="360"/>
      </w:pPr>
      <w:rPr>
        <w:rFonts w:ascii="Symbol" w:hAnsi="Symbol" w:hint="default"/>
      </w:rPr>
    </w:lvl>
    <w:lvl w:ilvl="7" w:tplc="BE9C0014" w:tentative="1">
      <w:start w:val="1"/>
      <w:numFmt w:val="bullet"/>
      <w:lvlText w:val="o"/>
      <w:lvlJc w:val="left"/>
      <w:pPr>
        <w:tabs>
          <w:tab w:val="num" w:pos="6689"/>
        </w:tabs>
        <w:ind w:left="6689" w:hanging="360"/>
      </w:pPr>
      <w:rPr>
        <w:rFonts w:ascii="Courier New" w:hAnsi="Courier New" w:cs="Courier New" w:hint="default"/>
      </w:rPr>
    </w:lvl>
    <w:lvl w:ilvl="8" w:tplc="627EE932" w:tentative="1">
      <w:start w:val="1"/>
      <w:numFmt w:val="bullet"/>
      <w:lvlText w:val=""/>
      <w:lvlJc w:val="left"/>
      <w:pPr>
        <w:tabs>
          <w:tab w:val="num" w:pos="7409"/>
        </w:tabs>
        <w:ind w:left="7409" w:hanging="360"/>
      </w:pPr>
      <w:rPr>
        <w:rFonts w:ascii="Wingdings" w:hAnsi="Wingdings" w:hint="default"/>
      </w:rPr>
    </w:lvl>
  </w:abstractNum>
  <w:abstractNum w:abstractNumId="4">
    <w:nsid w:val="4C0E7FA8"/>
    <w:multiLevelType w:val="hybridMultilevel"/>
    <w:tmpl w:val="7E0AB7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95CCC"/>
    <w:multiLevelType w:val="multilevel"/>
    <w:tmpl w:val="9620A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6">
    <w:nsid w:val="60B30C3F"/>
    <w:multiLevelType w:val="multilevel"/>
    <w:tmpl w:val="101C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080"/>
      </w:pPr>
      <w:rPr>
        <w:rFonts w:hint="default"/>
      </w:rPr>
    </w:lvl>
  </w:abstractNum>
  <w:abstractNum w:abstractNumId="7">
    <w:nsid w:val="727825BA"/>
    <w:multiLevelType w:val="multilevel"/>
    <w:tmpl w:val="9620A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8">
    <w:nsid w:val="7AF718C4"/>
    <w:multiLevelType w:val="multilevel"/>
    <w:tmpl w:val="87089E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doNotHyphenateCaps/>
  <w:drawingGridHorizontalSpacing w:val="1"/>
  <w:drawingGridVerticalSpacing w:val="1"/>
  <w:displayHorizont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5F"/>
    <w:rsid w:val="00000917"/>
    <w:rsid w:val="00012527"/>
    <w:rsid w:val="00053591"/>
    <w:rsid w:val="00064842"/>
    <w:rsid w:val="000A2FFC"/>
    <w:rsid w:val="000B17F0"/>
    <w:rsid w:val="00104542"/>
    <w:rsid w:val="00105055"/>
    <w:rsid w:val="0011607A"/>
    <w:rsid w:val="00123E12"/>
    <w:rsid w:val="001305EE"/>
    <w:rsid w:val="00137B5F"/>
    <w:rsid w:val="00170BCB"/>
    <w:rsid w:val="00175199"/>
    <w:rsid w:val="001C5864"/>
    <w:rsid w:val="001E4607"/>
    <w:rsid w:val="001F3492"/>
    <w:rsid w:val="00200456"/>
    <w:rsid w:val="00207DB7"/>
    <w:rsid w:val="00270429"/>
    <w:rsid w:val="002B53AD"/>
    <w:rsid w:val="002C735D"/>
    <w:rsid w:val="003553E1"/>
    <w:rsid w:val="00367E4C"/>
    <w:rsid w:val="00385B87"/>
    <w:rsid w:val="003C6189"/>
    <w:rsid w:val="003D6669"/>
    <w:rsid w:val="003E4294"/>
    <w:rsid w:val="00421096"/>
    <w:rsid w:val="0042156B"/>
    <w:rsid w:val="0049132A"/>
    <w:rsid w:val="004F73AD"/>
    <w:rsid w:val="00505828"/>
    <w:rsid w:val="005144E9"/>
    <w:rsid w:val="005731D1"/>
    <w:rsid w:val="0058028A"/>
    <w:rsid w:val="005A1367"/>
    <w:rsid w:val="005A1407"/>
    <w:rsid w:val="005F4691"/>
    <w:rsid w:val="00605735"/>
    <w:rsid w:val="006122B1"/>
    <w:rsid w:val="006870AD"/>
    <w:rsid w:val="006A2898"/>
    <w:rsid w:val="00715639"/>
    <w:rsid w:val="007169DF"/>
    <w:rsid w:val="00717C5B"/>
    <w:rsid w:val="007231D6"/>
    <w:rsid w:val="00767387"/>
    <w:rsid w:val="007937E1"/>
    <w:rsid w:val="007A57D8"/>
    <w:rsid w:val="007A7A1F"/>
    <w:rsid w:val="007D655A"/>
    <w:rsid w:val="007F758B"/>
    <w:rsid w:val="00806CB8"/>
    <w:rsid w:val="00836F66"/>
    <w:rsid w:val="00862DC5"/>
    <w:rsid w:val="00870A66"/>
    <w:rsid w:val="00877A8A"/>
    <w:rsid w:val="00882678"/>
    <w:rsid w:val="008A485C"/>
    <w:rsid w:val="008C43FB"/>
    <w:rsid w:val="008F31E2"/>
    <w:rsid w:val="00932E49"/>
    <w:rsid w:val="0094628D"/>
    <w:rsid w:val="009500BA"/>
    <w:rsid w:val="00960C44"/>
    <w:rsid w:val="00980F5F"/>
    <w:rsid w:val="00990A27"/>
    <w:rsid w:val="009A4DF8"/>
    <w:rsid w:val="009B0DEB"/>
    <w:rsid w:val="009D5F6B"/>
    <w:rsid w:val="009E4AC5"/>
    <w:rsid w:val="009F69DD"/>
    <w:rsid w:val="00A31221"/>
    <w:rsid w:val="00A45480"/>
    <w:rsid w:val="00A45E2D"/>
    <w:rsid w:val="00A62967"/>
    <w:rsid w:val="00A66020"/>
    <w:rsid w:val="00A75660"/>
    <w:rsid w:val="00A80CB6"/>
    <w:rsid w:val="00AA4D9C"/>
    <w:rsid w:val="00AC794B"/>
    <w:rsid w:val="00AE4E78"/>
    <w:rsid w:val="00AE6EB5"/>
    <w:rsid w:val="00B072E6"/>
    <w:rsid w:val="00B1364F"/>
    <w:rsid w:val="00B260AB"/>
    <w:rsid w:val="00B47D45"/>
    <w:rsid w:val="00B75D80"/>
    <w:rsid w:val="00B81710"/>
    <w:rsid w:val="00B96ABD"/>
    <w:rsid w:val="00B97327"/>
    <w:rsid w:val="00BB5FB1"/>
    <w:rsid w:val="00BD10A4"/>
    <w:rsid w:val="00BD7792"/>
    <w:rsid w:val="00BE3F5D"/>
    <w:rsid w:val="00C0151B"/>
    <w:rsid w:val="00C0301F"/>
    <w:rsid w:val="00C120C0"/>
    <w:rsid w:val="00C53D53"/>
    <w:rsid w:val="00C73EEC"/>
    <w:rsid w:val="00C906DA"/>
    <w:rsid w:val="00CD393D"/>
    <w:rsid w:val="00CF158B"/>
    <w:rsid w:val="00D039CE"/>
    <w:rsid w:val="00D57853"/>
    <w:rsid w:val="00D81F8D"/>
    <w:rsid w:val="00DD7E60"/>
    <w:rsid w:val="00E064BF"/>
    <w:rsid w:val="00E3417A"/>
    <w:rsid w:val="00E402DA"/>
    <w:rsid w:val="00E5767C"/>
    <w:rsid w:val="00E7283E"/>
    <w:rsid w:val="00E81E4A"/>
    <w:rsid w:val="00E9252A"/>
    <w:rsid w:val="00E9392F"/>
    <w:rsid w:val="00E97F25"/>
    <w:rsid w:val="00EA2A60"/>
    <w:rsid w:val="00EB3668"/>
    <w:rsid w:val="00F014CA"/>
    <w:rsid w:val="00F14486"/>
    <w:rsid w:val="00F70EDF"/>
    <w:rsid w:val="00F94B16"/>
    <w:rsid w:val="00FA0FAB"/>
    <w:rsid w:val="00FA7464"/>
    <w:rsid w:val="00FC332C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Normal (Web)" w:semiHidden="0" w:unhideWhenUsed="0"/>
    <w:lsdException w:name="Normal Table" w:semiHidden="0" w:unhideWhenUsed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Pr>
      <w:sz w:val="0"/>
      <w:szCs w:val="0"/>
    </w:rPr>
  </w:style>
  <w:style w:type="paragraph" w:styleId="Corpodetexto">
    <w:name w:val="Body Text"/>
    <w:basedOn w:val="Normal"/>
    <w:link w:val="CorpodetextoCarcter"/>
    <w:uiPriority w:val="99"/>
    <w:rPr>
      <w:rFonts w:ascii="Arial" w:hAnsi="Arial" w:cs="Arial"/>
      <w:sz w:val="16"/>
      <w:szCs w:val="16"/>
    </w:rPr>
  </w:style>
  <w:style w:type="character" w:customStyle="1" w:styleId="CorpodetextoCarcter">
    <w:name w:val="Corpo de texto Carácte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Nmerodepgina">
    <w:name w:val="page number"/>
    <w:basedOn w:val="Tipodeletrapredefinidodopargrafo"/>
  </w:style>
  <w:style w:type="paragraph" w:styleId="Mapadodocumento">
    <w:name w:val="Document Map"/>
    <w:basedOn w:val="Normal"/>
    <w:link w:val="MapadodocumentoCarcte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rPr>
      <w:sz w:val="0"/>
      <w:szCs w:val="0"/>
    </w:rPr>
  </w:style>
  <w:style w:type="character" w:styleId="Refdecomentrio">
    <w:name w:val="annotation reference"/>
    <w:rsid w:val="00805BCE"/>
    <w:rPr>
      <w:sz w:val="16"/>
      <w:szCs w:val="16"/>
    </w:rPr>
  </w:style>
  <w:style w:type="paragraph" w:styleId="Textodecomentrio">
    <w:name w:val="annotation text"/>
    <w:basedOn w:val="Normal"/>
    <w:rsid w:val="00805BCE"/>
    <w:rPr>
      <w:sz w:val="20"/>
      <w:szCs w:val="20"/>
    </w:rPr>
  </w:style>
  <w:style w:type="character" w:styleId="Hiperligao">
    <w:name w:val="Hyperlink"/>
    <w:rsid w:val="00A7566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6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Normal (Web)" w:semiHidden="0" w:unhideWhenUsed="0"/>
    <w:lsdException w:name="Normal Table" w:semiHidden="0" w:unhideWhenUsed="0"/>
    <w:lsdException w:name="No List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Pr>
      <w:sz w:val="0"/>
      <w:szCs w:val="0"/>
    </w:rPr>
  </w:style>
  <w:style w:type="paragraph" w:styleId="Corpodetexto">
    <w:name w:val="Body Text"/>
    <w:basedOn w:val="Normal"/>
    <w:link w:val="CorpodetextoCarcter"/>
    <w:uiPriority w:val="99"/>
    <w:rPr>
      <w:rFonts w:ascii="Arial" w:hAnsi="Arial" w:cs="Arial"/>
      <w:sz w:val="16"/>
      <w:szCs w:val="16"/>
    </w:rPr>
  </w:style>
  <w:style w:type="character" w:customStyle="1" w:styleId="CorpodetextoCarcter">
    <w:name w:val="Corpo de texto Carácte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arcter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Nmerodepgina">
    <w:name w:val="page number"/>
    <w:basedOn w:val="Tipodeletrapredefinidodopargrafo"/>
  </w:style>
  <w:style w:type="paragraph" w:styleId="Mapadodocumento">
    <w:name w:val="Document Map"/>
    <w:basedOn w:val="Normal"/>
    <w:link w:val="MapadodocumentoCarcte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rPr>
      <w:sz w:val="0"/>
      <w:szCs w:val="0"/>
    </w:rPr>
  </w:style>
  <w:style w:type="character" w:styleId="Refdecomentrio">
    <w:name w:val="annotation reference"/>
    <w:rsid w:val="00805BCE"/>
    <w:rPr>
      <w:sz w:val="16"/>
      <w:szCs w:val="16"/>
    </w:rPr>
  </w:style>
  <w:style w:type="paragraph" w:styleId="Textodecomentrio">
    <w:name w:val="annotation text"/>
    <w:basedOn w:val="Normal"/>
    <w:rsid w:val="00805BCE"/>
    <w:rPr>
      <w:sz w:val="20"/>
      <w:szCs w:val="20"/>
    </w:rPr>
  </w:style>
  <w:style w:type="character" w:styleId="Hiperligao">
    <w:name w:val="Hyperlink"/>
    <w:rsid w:val="00A7566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6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FEC8D246-325B-4686-8054-879C95708C3C" xsi:nil="true"/>
    <ContentSourceId xmlns="FEC8D246-325B-4686-8054-879C95708C3C" xsi:nil="true"/>
    <UnidadeOrganica xmlns="fc2cc91a-c8eb-409a-9730-d6a3d67a3abc">30</UnidadeOrganica>
    <IDOrig xmlns="fc2cc91a-c8eb-409a-9730-d6a3d67a3a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06B5-6004-4406-944E-B6124753C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1FECC-095E-48C8-8A13-2227D694B6BE}">
  <ds:schemaRefs>
    <ds:schemaRef ds:uri="http://schemas.microsoft.com/office/2006/metadata/properties"/>
    <ds:schemaRef ds:uri="http://schemas.microsoft.com/office/infopath/2007/PartnerControls"/>
    <ds:schemaRef ds:uri="FEC8D246-325B-4686-8054-879C95708C3C"/>
    <ds:schemaRef ds:uri="fc2cc91a-c8eb-409a-9730-d6a3d67a3abc"/>
  </ds:schemaRefs>
</ds:datastoreItem>
</file>

<file path=customXml/itemProps3.xml><?xml version="1.0" encoding="utf-8"?>
<ds:datastoreItem xmlns:ds="http://schemas.openxmlformats.org/officeDocument/2006/customXml" ds:itemID="{CBEEF8A3-E124-4CB9-82D4-CE674E333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0CA441-0773-4957-96B0-C8AEA410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1837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 sinóptico - obras de reconstrução_alteração_ampliação - ANEXO C</vt:lpstr>
    </vt:vector>
  </TitlesOfParts>
  <Company>CMPorto</Company>
  <LinksUpToDate>false</LinksUpToDate>
  <CharactersWithSpaces>11734</CharactersWithSpaces>
  <SharedDoc>false</SharedDoc>
  <HLinks>
    <vt:vector size="6" baseType="variant">
      <vt:variant>
        <vt:i4>5636166</vt:i4>
      </vt:variant>
      <vt:variant>
        <vt:i4>6</vt:i4>
      </vt:variant>
      <vt:variant>
        <vt:i4>0</vt:i4>
      </vt:variant>
      <vt:variant>
        <vt:i4>5</vt:i4>
      </vt:variant>
      <vt:variant>
        <vt:lpwstr>http://balcaovirtual.cm-porto.pt/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sinóptico - obras de reconstrução_alteração_ampliação - ANEXO C</dc:title>
  <dc:creator>psa</dc:creator>
  <cp:lastModifiedBy>Eugenia Santos</cp:lastModifiedBy>
  <cp:revision>4</cp:revision>
  <cp:lastPrinted>2012-05-11T11:01:00Z</cp:lastPrinted>
  <dcterms:created xsi:type="dcterms:W3CDTF">2017-04-04T13:15:00Z</dcterms:created>
  <dcterms:modified xsi:type="dcterms:W3CDTF">2017-04-04T13:17:00Z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o/Histórico">
    <vt:lpwstr>Activo</vt:lpwstr>
  </property>
  <property fmtid="{D5CDD505-2E9C-101B-9397-08002B2CF9AE}" pid="3" name="ContentType">
    <vt:lpwstr>Documento</vt:lpwstr>
  </property>
  <property fmtid="{D5CDD505-2E9C-101B-9397-08002B2CF9AE}" pid="4" name="Data documento">
    <vt:lpwstr>2009-10-12T00:00:00Z</vt:lpwstr>
  </property>
  <property fmtid="{D5CDD505-2E9C-101B-9397-08002B2CF9AE}" pid="5" name="Edição/Revisão">
    <vt:lpwstr>A00</vt:lpwstr>
  </property>
  <property fmtid="{D5CDD505-2E9C-101B-9397-08002B2CF9AE}" pid="6" name="Owner">
    <vt:lpwstr>Imp-DMU-DMGU-14</vt:lpwstr>
  </property>
  <property fmtid="{D5CDD505-2E9C-101B-9397-08002B2CF9AE}" pid="7" name="SPSDescription">
    <vt:lpwstr>Inf-Mapa-Medições</vt:lpwstr>
  </property>
  <property fmtid="{D5CDD505-2E9C-101B-9397-08002B2CF9AE}" pid="8" name="Status">
    <vt:lpwstr>Impresso</vt:lpwstr>
  </property>
  <property fmtid="{D5CDD505-2E9C-101B-9397-08002B2CF9AE}" pid="9" name="Sub-unidade Orgânica">
    <vt:lpwstr>DMGU I / II</vt:lpwstr>
  </property>
  <property fmtid="{D5CDD505-2E9C-101B-9397-08002B2CF9AE}" pid="10" name="ContentTypeId">
    <vt:lpwstr>0x01010036F426858F762D4889E1BCD73DCCCA3B00B0B8B95B44F02F43AC10857BB5B85125</vt:lpwstr>
  </property>
</Properties>
</file>